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CC44F" w14:textId="4869C89E" w:rsidR="00DD592C" w:rsidRDefault="00293312" w:rsidP="00DD592C">
      <w:pPr>
        <w:pStyle w:val="CRCoverPage"/>
        <w:tabs>
          <w:tab w:val="right" w:pos="9639"/>
        </w:tabs>
        <w:spacing w:after="0"/>
        <w:rPr>
          <w:b/>
          <w:noProof/>
          <w:sz w:val="24"/>
        </w:rPr>
      </w:pPr>
      <w:r>
        <w:rPr>
          <w:b/>
          <w:noProof/>
          <w:sz w:val="24"/>
        </w:rPr>
        <w:t xml:space="preserve">3GPP TSG-RAN WG2 </w:t>
      </w:r>
      <w:r w:rsidR="00DD592C">
        <w:rPr>
          <w:b/>
          <w:noProof/>
          <w:sz w:val="24"/>
        </w:rPr>
        <w:t>#10</w:t>
      </w:r>
      <w:r w:rsidR="00D64961">
        <w:rPr>
          <w:b/>
          <w:noProof/>
          <w:sz w:val="24"/>
        </w:rPr>
        <w:t>2</w:t>
      </w:r>
      <w:r w:rsidR="00DD592C">
        <w:rPr>
          <w:b/>
          <w:noProof/>
          <w:sz w:val="24"/>
        </w:rPr>
        <w:tab/>
        <w:t>R2-18</w:t>
      </w:r>
      <w:r w:rsidR="00CD5B86">
        <w:rPr>
          <w:b/>
          <w:noProof/>
          <w:sz w:val="24"/>
        </w:rPr>
        <w:t>0</w:t>
      </w:r>
      <w:r w:rsidR="00365B2D">
        <w:rPr>
          <w:b/>
          <w:noProof/>
          <w:sz w:val="24"/>
        </w:rPr>
        <w:t>7385</w:t>
      </w:r>
    </w:p>
    <w:p w14:paraId="5F93C1FF" w14:textId="17BC3B15" w:rsidR="00DD592C" w:rsidRDefault="00D64961" w:rsidP="00DD592C">
      <w:pPr>
        <w:pStyle w:val="CRCoverPage"/>
        <w:tabs>
          <w:tab w:val="right" w:pos="9639"/>
        </w:tabs>
        <w:spacing w:after="0"/>
        <w:rPr>
          <w:b/>
          <w:noProof/>
          <w:sz w:val="24"/>
        </w:rPr>
      </w:pPr>
      <w:r>
        <w:rPr>
          <w:b/>
          <w:noProof/>
          <w:sz w:val="24"/>
        </w:rPr>
        <w:t>Busan</w:t>
      </w:r>
      <w:r w:rsidR="00920B8A">
        <w:rPr>
          <w:b/>
          <w:noProof/>
          <w:sz w:val="24"/>
        </w:rPr>
        <w:t xml:space="preserve">, </w:t>
      </w:r>
      <w:r w:rsidRPr="00D64961">
        <w:rPr>
          <w:b/>
          <w:noProof/>
          <w:sz w:val="24"/>
        </w:rPr>
        <w:t>South Korea</w:t>
      </w:r>
      <w:r>
        <w:rPr>
          <w:b/>
          <w:noProof/>
          <w:sz w:val="24"/>
        </w:rPr>
        <w:t>, 21st</w:t>
      </w:r>
      <w:r w:rsidR="00920B8A">
        <w:rPr>
          <w:b/>
          <w:noProof/>
          <w:sz w:val="24"/>
        </w:rPr>
        <w:t xml:space="preserve"> – </w:t>
      </w:r>
      <w:r>
        <w:rPr>
          <w:b/>
          <w:noProof/>
          <w:sz w:val="24"/>
        </w:rPr>
        <w:t>25</w:t>
      </w:r>
      <w:r w:rsidR="00920B8A">
        <w:rPr>
          <w:b/>
          <w:noProof/>
          <w:sz w:val="24"/>
        </w:rPr>
        <w:t>th</w:t>
      </w:r>
      <w:r w:rsidR="00DD592C">
        <w:rPr>
          <w:b/>
          <w:noProof/>
          <w:sz w:val="24"/>
        </w:rPr>
        <w:t xml:space="preserve"> </w:t>
      </w:r>
      <w:r>
        <w:rPr>
          <w:b/>
          <w:noProof/>
          <w:sz w:val="24"/>
        </w:rPr>
        <w:t>May</w:t>
      </w:r>
      <w:r w:rsidR="00920B8A">
        <w:rPr>
          <w:b/>
          <w:noProof/>
          <w:sz w:val="24"/>
        </w:rPr>
        <w:t xml:space="preserve"> </w:t>
      </w:r>
      <w:r w:rsidR="00DD592C">
        <w:rPr>
          <w:b/>
          <w:noProof/>
          <w:sz w:val="24"/>
        </w:rPr>
        <w:t>2018</w:t>
      </w:r>
    </w:p>
    <w:p w14:paraId="402E71E4" w14:textId="77777777" w:rsidR="00156A1A" w:rsidRPr="00785183" w:rsidRDefault="00156A1A" w:rsidP="00C542A4">
      <w:pPr>
        <w:pStyle w:val="CRCoverPage"/>
        <w:jc w:val="both"/>
        <w:rPr>
          <w:b/>
          <w:noProof/>
          <w:color w:val="A6A6A6" w:themeColor="background1" w:themeShade="A6"/>
          <w:sz w:val="24"/>
        </w:rPr>
      </w:pPr>
    </w:p>
    <w:p w14:paraId="50D410FE" w14:textId="6105DF06" w:rsidR="00156A1A" w:rsidRPr="00BC401D" w:rsidRDefault="001B28F8" w:rsidP="00C542A4">
      <w:pPr>
        <w:pStyle w:val="CRCoverPage"/>
        <w:ind w:left="1988" w:hanging="1988"/>
        <w:jc w:val="both"/>
        <w:rPr>
          <w:b/>
          <w:noProof/>
          <w:sz w:val="24"/>
        </w:rPr>
      </w:pPr>
      <w:r w:rsidRPr="00BC401D">
        <w:rPr>
          <w:b/>
          <w:noProof/>
          <w:sz w:val="24"/>
        </w:rPr>
        <w:t>Agenda Item:</w:t>
      </w:r>
      <w:r w:rsidRPr="00BC401D">
        <w:rPr>
          <w:b/>
          <w:noProof/>
          <w:sz w:val="24"/>
        </w:rPr>
        <w:tab/>
      </w:r>
      <w:r w:rsidR="000D786E" w:rsidRPr="00BC401D">
        <w:rPr>
          <w:b/>
          <w:noProof/>
          <w:sz w:val="24"/>
        </w:rPr>
        <w:t>10.3.</w:t>
      </w:r>
      <w:r w:rsidR="00BC401D" w:rsidRPr="00BC401D">
        <w:rPr>
          <w:b/>
          <w:noProof/>
          <w:sz w:val="24"/>
        </w:rPr>
        <w:t>4.</w:t>
      </w:r>
      <w:r w:rsidR="00CD5B86">
        <w:rPr>
          <w:b/>
          <w:noProof/>
          <w:sz w:val="24"/>
        </w:rPr>
        <w:t>3</w:t>
      </w:r>
    </w:p>
    <w:p w14:paraId="729CBFF4" w14:textId="79E079E5" w:rsidR="00156A1A" w:rsidRPr="001D162C" w:rsidRDefault="00765A0B" w:rsidP="00C542A4">
      <w:pPr>
        <w:pStyle w:val="CRCoverPage"/>
        <w:ind w:left="1988" w:hanging="1988"/>
        <w:jc w:val="both"/>
        <w:rPr>
          <w:b/>
          <w:noProof/>
          <w:sz w:val="24"/>
        </w:rPr>
      </w:pPr>
      <w:r w:rsidRPr="001D162C">
        <w:rPr>
          <w:b/>
          <w:noProof/>
          <w:sz w:val="24"/>
        </w:rPr>
        <w:t>Souce:</w:t>
      </w:r>
      <w:r w:rsidRPr="001D162C">
        <w:rPr>
          <w:b/>
          <w:noProof/>
          <w:sz w:val="24"/>
        </w:rPr>
        <w:tab/>
      </w:r>
      <w:r w:rsidR="003A282C" w:rsidRPr="001D162C">
        <w:rPr>
          <w:b/>
          <w:noProof/>
          <w:sz w:val="24"/>
        </w:rPr>
        <w:t>MediaTek Inc.</w:t>
      </w:r>
    </w:p>
    <w:p w14:paraId="027CF220" w14:textId="580A61AF" w:rsidR="00156A1A" w:rsidRPr="001D162C" w:rsidRDefault="006F1027" w:rsidP="00C542A4">
      <w:pPr>
        <w:pStyle w:val="CRCoverPage"/>
        <w:ind w:left="1988" w:hanging="1988"/>
        <w:jc w:val="both"/>
        <w:rPr>
          <w:b/>
          <w:noProof/>
          <w:sz w:val="24"/>
        </w:rPr>
      </w:pPr>
      <w:r w:rsidRPr="001D162C">
        <w:rPr>
          <w:b/>
          <w:noProof/>
          <w:sz w:val="24"/>
        </w:rPr>
        <w:t>Title:</w:t>
      </w:r>
      <w:r w:rsidRPr="001D162C">
        <w:rPr>
          <w:b/>
          <w:noProof/>
          <w:sz w:val="24"/>
        </w:rPr>
        <w:tab/>
      </w:r>
      <w:bookmarkStart w:id="0" w:name="OLE_LINK1"/>
      <w:bookmarkStart w:id="1" w:name="OLE_LINK2"/>
      <w:r w:rsidR="00365B2D">
        <w:rPr>
          <w:b/>
          <w:noProof/>
          <w:sz w:val="24"/>
        </w:rPr>
        <w:t>Some r</w:t>
      </w:r>
      <w:r w:rsidR="00D64961" w:rsidRPr="00D64961">
        <w:rPr>
          <w:b/>
          <w:noProof/>
          <w:sz w:val="24"/>
        </w:rPr>
        <w:t>emaining issues</w:t>
      </w:r>
      <w:r w:rsidR="00365B2D">
        <w:rPr>
          <w:b/>
          <w:noProof/>
          <w:sz w:val="24"/>
        </w:rPr>
        <w:t xml:space="preserve"> for</w:t>
      </w:r>
      <w:r w:rsidR="00D64961" w:rsidRPr="00D64961">
        <w:rPr>
          <w:b/>
          <w:noProof/>
          <w:sz w:val="24"/>
        </w:rPr>
        <w:t xml:space="preserve"> </w:t>
      </w:r>
      <w:r w:rsidR="00925343">
        <w:rPr>
          <w:b/>
          <w:noProof/>
          <w:sz w:val="24"/>
        </w:rPr>
        <w:t>QoS flow remapping</w:t>
      </w:r>
    </w:p>
    <w:bookmarkEnd w:id="0"/>
    <w:bookmarkEnd w:id="1"/>
    <w:p w14:paraId="0E615A1E" w14:textId="77777777" w:rsidR="00156A1A" w:rsidRPr="001D162C" w:rsidRDefault="00156A1A" w:rsidP="00C542A4">
      <w:pPr>
        <w:pStyle w:val="CRCoverPage"/>
        <w:jc w:val="both"/>
        <w:rPr>
          <w:b/>
          <w:noProof/>
          <w:sz w:val="24"/>
        </w:rPr>
      </w:pPr>
      <w:r w:rsidRPr="001D162C">
        <w:rPr>
          <w:b/>
          <w:noProof/>
          <w:sz w:val="24"/>
        </w:rPr>
        <w:t>Document for:</w:t>
      </w:r>
      <w:r w:rsidRPr="001D162C">
        <w:rPr>
          <w:b/>
          <w:noProof/>
          <w:sz w:val="24"/>
        </w:rPr>
        <w:tab/>
      </w:r>
      <w:r w:rsidRPr="001D162C">
        <w:rPr>
          <w:b/>
          <w:noProof/>
          <w:sz w:val="24"/>
        </w:rPr>
        <w:tab/>
        <w:t>Discussion and decision</w:t>
      </w:r>
    </w:p>
    <w:p w14:paraId="47CAF5FC" w14:textId="77777777" w:rsidR="007A2A57" w:rsidRDefault="003C1CA3" w:rsidP="00C542A4">
      <w:pPr>
        <w:pStyle w:val="Heading1"/>
        <w:jc w:val="both"/>
        <w:rPr>
          <w:lang w:val="en-US" w:eastAsia="ko-KR"/>
        </w:rPr>
      </w:pPr>
      <w:r>
        <w:rPr>
          <w:lang w:val="en-US" w:eastAsia="ko-KR"/>
        </w:rPr>
        <w:t xml:space="preserve">1 </w:t>
      </w:r>
      <w:r w:rsidR="00156A1A" w:rsidRPr="009D35B3">
        <w:rPr>
          <w:lang w:val="en-US" w:eastAsia="ko-KR"/>
        </w:rPr>
        <w:t>Introduction</w:t>
      </w:r>
    </w:p>
    <w:p w14:paraId="10FD2F89" w14:textId="6AEE14B0" w:rsidR="00392364" w:rsidRPr="00392364" w:rsidRDefault="00560BE3" w:rsidP="00392364">
      <w:pPr>
        <w:rPr>
          <w:rFonts w:ascii="Arial" w:eastAsia="MS Mincho" w:hAnsi="Arial"/>
          <w:szCs w:val="24"/>
        </w:rPr>
      </w:pPr>
      <w:r>
        <w:rPr>
          <w:rFonts w:ascii="Arial" w:eastAsia="MS Mincho" w:hAnsi="Arial"/>
          <w:szCs w:val="24"/>
        </w:rPr>
        <w:t xml:space="preserve">In </w:t>
      </w:r>
      <w:r w:rsidR="00392364">
        <w:rPr>
          <w:rFonts w:ascii="Arial" w:eastAsia="MS Mincho" w:hAnsi="Arial"/>
          <w:szCs w:val="24"/>
        </w:rPr>
        <w:t>RAN2#101</w:t>
      </w:r>
      <w:r w:rsidR="004C6B4A">
        <w:rPr>
          <w:rFonts w:ascii="Arial" w:eastAsia="MS Mincho" w:hAnsi="Arial"/>
          <w:szCs w:val="24"/>
        </w:rPr>
        <w:t>bis</w:t>
      </w:r>
      <w:r w:rsidR="00392364">
        <w:rPr>
          <w:rFonts w:ascii="Arial" w:eastAsia="MS Mincho" w:hAnsi="Arial"/>
          <w:szCs w:val="24"/>
        </w:rPr>
        <w:t>, the topic of QoS flow remapping was discussed and the following agreements were reached</w:t>
      </w:r>
      <w:r w:rsidR="00C7138E">
        <w:rPr>
          <w:rFonts w:ascii="Arial" w:eastAsia="MS Mincho" w:hAnsi="Arial"/>
          <w:szCs w:val="24"/>
        </w:rPr>
        <w:t xml:space="preserve"> [1]</w:t>
      </w:r>
      <w:r w:rsidR="00392364">
        <w:rPr>
          <w:rFonts w:ascii="Arial" w:eastAsia="MS Mincho" w:hAnsi="Arial"/>
          <w:szCs w:val="24"/>
        </w:rPr>
        <w:t>.</w:t>
      </w:r>
    </w:p>
    <w:p w14:paraId="3A6A2169" w14:textId="2E4EC552" w:rsidR="00392364" w:rsidRDefault="00392364" w:rsidP="004C6B4A">
      <w:pPr>
        <w:pStyle w:val="Doc-text2"/>
        <w:pBdr>
          <w:top w:val="single" w:sz="4" w:space="1" w:color="auto"/>
          <w:left w:val="single" w:sz="4" w:space="4" w:color="auto"/>
          <w:bottom w:val="single" w:sz="4" w:space="1" w:color="auto"/>
          <w:right w:val="single" w:sz="4" w:space="4" w:color="auto"/>
        </w:pBdr>
      </w:pPr>
      <w:r>
        <w:t>=&gt;</w:t>
      </w:r>
      <w:r>
        <w:tab/>
      </w:r>
      <w:r w:rsidR="004C6B4A" w:rsidRPr="004C6B4A">
        <w:t>An uplink end marker is introduced in the SDAP layer, for QoS flow relocation.</w:t>
      </w:r>
    </w:p>
    <w:p w14:paraId="08020F21" w14:textId="77777777" w:rsidR="00392364" w:rsidRDefault="00392364" w:rsidP="00392364">
      <w:pPr>
        <w:pStyle w:val="Doc-text2"/>
      </w:pPr>
    </w:p>
    <w:p w14:paraId="7C893B3A" w14:textId="54390411" w:rsidR="00365B2D" w:rsidRDefault="00365B2D" w:rsidP="00FF27F4">
      <w:pPr>
        <w:rPr>
          <w:rFonts w:ascii="Arial" w:eastAsia="MS Mincho" w:hAnsi="Arial"/>
          <w:szCs w:val="24"/>
        </w:rPr>
      </w:pPr>
      <w:r>
        <w:rPr>
          <w:rFonts w:ascii="Arial" w:eastAsia="MS Mincho" w:hAnsi="Arial"/>
          <w:szCs w:val="24"/>
        </w:rPr>
        <w:t>Sub</w:t>
      </w:r>
      <w:r w:rsidR="00C7138E">
        <w:rPr>
          <w:rFonts w:ascii="Arial" w:eastAsia="MS Mincho" w:hAnsi="Arial"/>
          <w:szCs w:val="24"/>
        </w:rPr>
        <w:t>sequently, an email discussion [2] was triggere</w:t>
      </w:r>
      <w:r w:rsidR="008C5F10">
        <w:rPr>
          <w:rFonts w:ascii="Arial" w:eastAsia="MS Mincho" w:hAnsi="Arial"/>
          <w:szCs w:val="24"/>
        </w:rPr>
        <w:t>d to progress on SDAP end marker</w:t>
      </w:r>
      <w:r w:rsidR="00C7138E">
        <w:rPr>
          <w:rFonts w:ascii="Arial" w:eastAsia="MS Mincho" w:hAnsi="Arial"/>
          <w:szCs w:val="24"/>
        </w:rPr>
        <w:t xml:space="preserve"> solutions. In our view, the preferred solution is to use a </w:t>
      </w:r>
      <w:r w:rsidR="008C5F10">
        <w:rPr>
          <w:rFonts w:ascii="Arial" w:eastAsia="MS Mincho" w:hAnsi="Arial"/>
          <w:szCs w:val="24"/>
        </w:rPr>
        <w:t xml:space="preserve">one </w:t>
      </w:r>
      <w:r w:rsidR="00C7138E">
        <w:rPr>
          <w:rFonts w:ascii="Arial" w:eastAsia="MS Mincho" w:hAnsi="Arial"/>
          <w:szCs w:val="24"/>
        </w:rPr>
        <w:t>bit header field to indicate the end marker (so-called Solution A in the email discussion). In the rest of this document, we will assume that this solution has been chosen, even though the discussion and proposals also apply to the case where the alternate solution (using SDAP control PDU and referred to as Solution B) is employed.</w:t>
      </w:r>
    </w:p>
    <w:p w14:paraId="37B22B83" w14:textId="3920D69C" w:rsidR="00365B2D" w:rsidRDefault="00C7138E" w:rsidP="00FF27F4">
      <w:pPr>
        <w:rPr>
          <w:rFonts w:ascii="Arial" w:eastAsia="MS Mincho" w:hAnsi="Arial"/>
          <w:szCs w:val="24"/>
        </w:rPr>
      </w:pPr>
      <w:r>
        <w:rPr>
          <w:rFonts w:ascii="Arial" w:eastAsia="MS Mincho" w:hAnsi="Arial"/>
          <w:szCs w:val="24"/>
        </w:rPr>
        <w:t>The purpose of this document is to present our understan</w:t>
      </w:r>
      <w:r w:rsidR="00B657BB">
        <w:rPr>
          <w:rFonts w:ascii="Arial" w:eastAsia="MS Mincho" w:hAnsi="Arial"/>
          <w:szCs w:val="24"/>
        </w:rPr>
        <w:t>ding of when and how the end marker solution can be used to support in-sequence QoS flow remapping.</w:t>
      </w:r>
    </w:p>
    <w:p w14:paraId="7E77C268" w14:textId="21FCC87F" w:rsidR="00903189" w:rsidRDefault="00903189" w:rsidP="00903189">
      <w:pPr>
        <w:pStyle w:val="Heading1"/>
        <w:jc w:val="both"/>
        <w:rPr>
          <w:lang w:val="en-US" w:eastAsia="ko-KR"/>
        </w:rPr>
      </w:pPr>
      <w:r>
        <w:rPr>
          <w:lang w:val="en-US" w:eastAsia="ko-KR"/>
        </w:rPr>
        <w:t xml:space="preserve">2 </w:t>
      </w:r>
      <w:r w:rsidR="000E1A42">
        <w:rPr>
          <w:lang w:val="en-US" w:eastAsia="ko-KR"/>
        </w:rPr>
        <w:t>Discussion</w:t>
      </w:r>
    </w:p>
    <w:p w14:paraId="3CBC7352" w14:textId="001F0756" w:rsidR="00B657BB" w:rsidRDefault="00B657BB" w:rsidP="00B657BB">
      <w:pPr>
        <w:pStyle w:val="Heading5"/>
        <w:rPr>
          <w:sz w:val="28"/>
          <w:szCs w:val="28"/>
          <w:lang w:val="en-US" w:eastAsia="ko-KR"/>
        </w:rPr>
      </w:pPr>
      <w:r w:rsidRPr="00B657BB">
        <w:rPr>
          <w:sz w:val="28"/>
          <w:szCs w:val="28"/>
          <w:lang w:val="en-US" w:eastAsia="ko-KR"/>
        </w:rPr>
        <w:t xml:space="preserve">2.1 </w:t>
      </w:r>
      <w:r>
        <w:rPr>
          <w:sz w:val="28"/>
          <w:szCs w:val="28"/>
          <w:lang w:val="en-US" w:eastAsia="ko-KR"/>
        </w:rPr>
        <w:t>SDAP header processing</w:t>
      </w:r>
    </w:p>
    <w:p w14:paraId="07A5D668" w14:textId="15FCBC69" w:rsidR="00B657BB" w:rsidRDefault="00B657BB" w:rsidP="00B657BB">
      <w:pPr>
        <w:rPr>
          <w:rFonts w:ascii="Arial" w:hAnsi="Arial" w:cs="Arial"/>
          <w:lang w:val="en-US" w:eastAsia="ko-KR"/>
        </w:rPr>
      </w:pPr>
      <w:r>
        <w:rPr>
          <w:rFonts w:ascii="Arial" w:hAnsi="Arial" w:cs="Arial"/>
          <w:lang w:val="en-US" w:eastAsia="ko-KR"/>
        </w:rPr>
        <w:t xml:space="preserve">The SDAP sublayer maintains a mapping between QoS flows and DRBs. When an </w:t>
      </w:r>
      <w:r w:rsidR="0046325B">
        <w:rPr>
          <w:rFonts w:ascii="Arial" w:hAnsi="Arial" w:cs="Arial"/>
          <w:lang w:val="en-US" w:eastAsia="ko-KR"/>
        </w:rPr>
        <w:t>existing</w:t>
      </w:r>
      <w:r>
        <w:rPr>
          <w:rFonts w:ascii="Arial" w:hAnsi="Arial" w:cs="Arial"/>
          <w:lang w:val="en-US" w:eastAsia="ko-KR"/>
        </w:rPr>
        <w:t xml:space="preserve"> mapping for a particular QoS flow is changed either via an RRC procedure or reflective means, then the UE updates the mapping. Once the update is complete, packets received from the higher layers which belong to this particular QoS flow will be routed to the new DRB. We refer to the DRB that the QoS flow was previously mapped to as the “old” DRB, and the currently mapped DRB as the “new” DRB. For this discussion, we assume that UL SDAP header is configured for both “old” and “new” DRBs. At this time there are two possible scenarios (which correspond roughly, but not exactly to the scenarios considered in [2]).</w:t>
      </w:r>
    </w:p>
    <w:p w14:paraId="3F728128" w14:textId="1D478136" w:rsidR="00B657BB" w:rsidRDefault="00B657BB" w:rsidP="00B657BB">
      <w:pPr>
        <w:rPr>
          <w:rFonts w:ascii="Arial" w:hAnsi="Arial" w:cs="Arial"/>
          <w:lang w:val="en-US" w:eastAsia="ko-KR"/>
        </w:rPr>
      </w:pPr>
      <w:r>
        <w:rPr>
          <w:rFonts w:ascii="Arial" w:hAnsi="Arial" w:cs="Arial"/>
          <w:lang w:val="en-US" w:eastAsia="ko-KR"/>
        </w:rPr>
        <w:t>Scenario 1: There are some packets (either fully or partially pre-processed) that belong to the QoS flow that are pending for transmission from the “old” DRB.</w:t>
      </w:r>
    </w:p>
    <w:p w14:paraId="1D88909C" w14:textId="715D3B3E" w:rsidR="00B657BB" w:rsidRPr="00B657BB" w:rsidRDefault="00B657BB" w:rsidP="00B657BB">
      <w:pPr>
        <w:rPr>
          <w:lang w:val="en-US" w:eastAsia="ko-KR"/>
        </w:rPr>
      </w:pPr>
      <w:r>
        <w:rPr>
          <w:rFonts w:ascii="Arial" w:hAnsi="Arial" w:cs="Arial"/>
          <w:lang w:val="en-US" w:eastAsia="ko-KR"/>
        </w:rPr>
        <w:t>Scenario 2: There are no packets that belong to the QoS flow that are pending for transmission from the “old” DRB.</w:t>
      </w:r>
    </w:p>
    <w:p w14:paraId="3BD5EF85" w14:textId="22D56060" w:rsidR="00B657BB" w:rsidRDefault="00B657BB" w:rsidP="00DC0AAD">
      <w:pPr>
        <w:rPr>
          <w:rFonts w:ascii="Arial" w:hAnsi="Arial" w:cs="Arial"/>
          <w:lang w:val="en-US" w:eastAsia="ko-KR"/>
        </w:rPr>
      </w:pPr>
      <w:r>
        <w:rPr>
          <w:rFonts w:ascii="Arial" w:hAnsi="Arial" w:cs="Arial"/>
          <w:lang w:val="en-US" w:eastAsia="ko-KR"/>
        </w:rPr>
        <w:t xml:space="preserve">For scenario 1, we believe that the simplest approach would be to </w:t>
      </w:r>
      <w:r w:rsidR="005B042E">
        <w:rPr>
          <w:rFonts w:ascii="Arial" w:hAnsi="Arial" w:cs="Arial"/>
          <w:lang w:val="en-US" w:eastAsia="ko-KR"/>
        </w:rPr>
        <w:t xml:space="preserve">either send an empty SDAP PDU with a header carrying the end marker, or set </w:t>
      </w:r>
      <w:r>
        <w:rPr>
          <w:rFonts w:ascii="Arial" w:hAnsi="Arial" w:cs="Arial"/>
          <w:lang w:val="en-US" w:eastAsia="ko-KR"/>
        </w:rPr>
        <w:t xml:space="preserve">the end marker field in the SDAP PDU that contains the highest PDCP SN belonging to the QoS flow. Since the SDAP header is not </w:t>
      </w:r>
      <w:r w:rsidR="0046325B">
        <w:rPr>
          <w:rFonts w:ascii="Arial" w:hAnsi="Arial" w:cs="Arial"/>
          <w:lang w:val="en-US" w:eastAsia="ko-KR"/>
        </w:rPr>
        <w:t>encrypted</w:t>
      </w:r>
      <w:r>
        <w:rPr>
          <w:rFonts w:ascii="Arial" w:hAnsi="Arial" w:cs="Arial"/>
          <w:lang w:val="en-US" w:eastAsia="ko-KR"/>
        </w:rPr>
        <w:t xml:space="preserve">, there is no real computational effort in realizing this change (only the bit value in the SDAP header needs to be toggled). </w:t>
      </w:r>
    </w:p>
    <w:p w14:paraId="6113627E" w14:textId="6B7DC252" w:rsidR="00B657BB" w:rsidRPr="00B657BB" w:rsidRDefault="00B657BB" w:rsidP="00DC0AAD">
      <w:pPr>
        <w:rPr>
          <w:rFonts w:ascii="Arial" w:hAnsi="Arial" w:cs="Arial"/>
          <w:b/>
          <w:lang w:val="en-US" w:eastAsia="ko-KR"/>
        </w:rPr>
      </w:pPr>
      <w:r w:rsidRPr="00B657BB">
        <w:rPr>
          <w:rFonts w:ascii="Arial" w:hAnsi="Arial" w:cs="Arial"/>
          <w:b/>
          <w:lang w:val="en-US" w:eastAsia="ko-KR"/>
        </w:rPr>
        <w:t>Proposa</w:t>
      </w:r>
      <w:r w:rsidR="005B042E">
        <w:rPr>
          <w:rFonts w:ascii="Arial" w:hAnsi="Arial" w:cs="Arial"/>
          <w:b/>
          <w:lang w:val="en-US" w:eastAsia="ko-KR"/>
        </w:rPr>
        <w:t>l 1: When the UE has packets pen</w:t>
      </w:r>
      <w:r w:rsidRPr="00B657BB">
        <w:rPr>
          <w:rFonts w:ascii="Arial" w:hAnsi="Arial" w:cs="Arial"/>
          <w:b/>
          <w:lang w:val="en-US" w:eastAsia="ko-KR"/>
        </w:rPr>
        <w:t xml:space="preserve">ding for transmission for the “old” DRB, the </w:t>
      </w:r>
      <w:r w:rsidR="005B042E">
        <w:rPr>
          <w:rFonts w:ascii="Arial" w:hAnsi="Arial" w:cs="Arial"/>
          <w:b/>
          <w:lang w:val="en-US" w:eastAsia="ko-KR"/>
        </w:rPr>
        <w:t xml:space="preserve">UE </w:t>
      </w:r>
      <w:r w:rsidR="005B042E" w:rsidRPr="00B657BB">
        <w:rPr>
          <w:rFonts w:ascii="Arial" w:hAnsi="Arial" w:cs="Arial"/>
          <w:b/>
          <w:lang w:val="en-US" w:eastAsia="ko-KR"/>
        </w:rPr>
        <w:t>transmits a payload less SDA</w:t>
      </w:r>
      <w:r w:rsidR="005B042E">
        <w:rPr>
          <w:rFonts w:ascii="Arial" w:hAnsi="Arial" w:cs="Arial"/>
          <w:b/>
          <w:lang w:val="en-US" w:eastAsia="ko-KR"/>
        </w:rPr>
        <w:t xml:space="preserve">P PDU indicating the end marker or sets the </w:t>
      </w:r>
      <w:r w:rsidRPr="00B657BB">
        <w:rPr>
          <w:rFonts w:ascii="Arial" w:hAnsi="Arial" w:cs="Arial"/>
          <w:b/>
          <w:lang w:val="en-US" w:eastAsia="ko-KR"/>
        </w:rPr>
        <w:t>header of the SDAP PDU containing the highest PDCP</w:t>
      </w:r>
      <w:r w:rsidR="005B042E">
        <w:rPr>
          <w:rFonts w:ascii="Arial" w:hAnsi="Arial" w:cs="Arial"/>
          <w:b/>
          <w:lang w:val="en-US" w:eastAsia="ko-KR"/>
        </w:rPr>
        <w:t xml:space="preserve"> SN of the relevant QoS flow </w:t>
      </w:r>
      <w:r w:rsidRPr="00B657BB">
        <w:rPr>
          <w:rFonts w:ascii="Arial" w:hAnsi="Arial" w:cs="Arial"/>
          <w:b/>
          <w:lang w:val="en-US" w:eastAsia="ko-KR"/>
        </w:rPr>
        <w:t>to indicate the end marker.</w:t>
      </w:r>
    </w:p>
    <w:p w14:paraId="103E65B4" w14:textId="0075D32A" w:rsidR="00B657BB" w:rsidRDefault="00B657BB" w:rsidP="00DC0AAD">
      <w:pPr>
        <w:rPr>
          <w:rFonts w:ascii="Arial" w:hAnsi="Arial" w:cs="Arial"/>
          <w:lang w:val="en-US" w:eastAsia="ko-KR"/>
        </w:rPr>
      </w:pPr>
      <w:r>
        <w:rPr>
          <w:rFonts w:ascii="Arial" w:hAnsi="Arial" w:cs="Arial"/>
          <w:lang w:val="en-US" w:eastAsia="ko-KR"/>
        </w:rPr>
        <w:t>For scenario 2, there are two options in how the end marker is sent.</w:t>
      </w:r>
    </w:p>
    <w:p w14:paraId="351538CF" w14:textId="73DBD4A3" w:rsidR="00B657BB" w:rsidRDefault="00B657BB" w:rsidP="00DC0AAD">
      <w:pPr>
        <w:rPr>
          <w:rFonts w:ascii="Arial" w:hAnsi="Arial" w:cs="Arial"/>
          <w:lang w:val="en-US" w:eastAsia="ko-KR"/>
        </w:rPr>
      </w:pPr>
      <w:r>
        <w:rPr>
          <w:rFonts w:ascii="Arial" w:hAnsi="Arial" w:cs="Arial"/>
          <w:lang w:val="en-US" w:eastAsia="ko-KR"/>
        </w:rPr>
        <w:t>Option 1: A payload less SDAP PDU is created with the end marker set, and sent on the “old” DRB.</w:t>
      </w:r>
    </w:p>
    <w:p w14:paraId="1B890D9C" w14:textId="1B3D4C6F" w:rsidR="00B657BB" w:rsidRDefault="00B657BB" w:rsidP="00DC0AAD">
      <w:pPr>
        <w:rPr>
          <w:rFonts w:ascii="Arial" w:hAnsi="Arial" w:cs="Arial"/>
          <w:lang w:val="en-US" w:eastAsia="ko-KR"/>
        </w:rPr>
      </w:pPr>
      <w:r>
        <w:rPr>
          <w:rFonts w:ascii="Arial" w:hAnsi="Arial" w:cs="Arial"/>
          <w:lang w:val="en-US" w:eastAsia="ko-KR"/>
        </w:rPr>
        <w:t>Option 2: When a new packet that belongs to the QoS flow arrives (and is mapped to the “new” DRB), an end marker is inserted in the SDAP PDU for this packet, and sent on the “new” DRB.</w:t>
      </w:r>
    </w:p>
    <w:p w14:paraId="0D8AA735" w14:textId="28499A0F" w:rsidR="00B657BB" w:rsidRDefault="00B657BB" w:rsidP="00DC0AAD">
      <w:pPr>
        <w:rPr>
          <w:rFonts w:ascii="Arial" w:hAnsi="Arial" w:cs="Arial"/>
          <w:lang w:val="en-US" w:eastAsia="ko-KR"/>
        </w:rPr>
      </w:pPr>
      <w:r>
        <w:rPr>
          <w:rFonts w:ascii="Arial" w:hAnsi="Arial" w:cs="Arial"/>
          <w:lang w:val="en-US" w:eastAsia="ko-KR"/>
        </w:rPr>
        <w:t>Note that with either option 1 or option 2, the gNB should have no difficulty in figuring out how to send packets in-order to the higher layers.</w:t>
      </w:r>
      <w:r w:rsidR="008C5F10">
        <w:rPr>
          <w:rFonts w:ascii="Arial" w:hAnsi="Arial" w:cs="Arial"/>
          <w:lang w:val="en-US" w:eastAsia="ko-KR"/>
        </w:rPr>
        <w:t xml:space="preserve"> With option 1, the receiver knows the highest (PDCP) SN of the packets sent on the “old” DRB. With option 2, the receiver knows that no more packets will be received from the “old” DRB, and so buffered packets (if any) can be delivered in-sequence to higher layers. </w:t>
      </w:r>
    </w:p>
    <w:p w14:paraId="2C95F0C9" w14:textId="7B4E8399" w:rsidR="00B657BB" w:rsidRPr="00B657BB" w:rsidRDefault="00B657BB" w:rsidP="00DC0AAD">
      <w:pPr>
        <w:rPr>
          <w:rFonts w:ascii="Arial" w:hAnsi="Arial" w:cs="Arial"/>
          <w:b/>
          <w:lang w:val="en-US" w:eastAsia="ko-KR"/>
        </w:rPr>
      </w:pPr>
      <w:r w:rsidRPr="00B657BB">
        <w:rPr>
          <w:rFonts w:ascii="Arial" w:hAnsi="Arial" w:cs="Arial"/>
          <w:b/>
          <w:lang w:val="en-US" w:eastAsia="ko-KR"/>
        </w:rPr>
        <w:t>Observation 1: The end marker can be sent on either the “DRB” or the “new” DRB to ensure in-sequence delivery.</w:t>
      </w:r>
    </w:p>
    <w:p w14:paraId="19AA104C" w14:textId="61A5ECD5" w:rsidR="00B657BB" w:rsidRDefault="00B657BB" w:rsidP="00DC0AAD">
      <w:pPr>
        <w:rPr>
          <w:rFonts w:ascii="Arial" w:hAnsi="Arial" w:cs="Arial"/>
          <w:lang w:val="en-US" w:eastAsia="ko-KR"/>
        </w:rPr>
      </w:pPr>
      <w:r>
        <w:rPr>
          <w:rFonts w:ascii="Arial" w:hAnsi="Arial" w:cs="Arial"/>
          <w:lang w:val="en-US" w:eastAsia="ko-KR"/>
        </w:rPr>
        <w:lastRenderedPageBreak/>
        <w:t xml:space="preserve">A disadvantage of Option 1 is that it results in the extra overhead of transmitting an SDAP PDU without any payload. A disadvantage of Option 2 is that the gNB has to wait to receive a new packet on the “DRB” before it can forward packets received from the “old” DRB after the remapping leading to additional delay. </w:t>
      </w:r>
      <w:bookmarkStart w:id="2" w:name="_GoBack"/>
      <w:r>
        <w:rPr>
          <w:rFonts w:ascii="Arial" w:hAnsi="Arial" w:cs="Arial"/>
          <w:lang w:val="en-US" w:eastAsia="ko-KR"/>
        </w:rPr>
        <w:t>We think that the extra overhead of sending a “dummy” packet is not much</w:t>
      </w:r>
      <w:r w:rsidR="00A84015">
        <w:rPr>
          <w:rFonts w:ascii="Arial" w:hAnsi="Arial" w:cs="Arial"/>
          <w:lang w:val="en-US" w:eastAsia="ko-KR"/>
        </w:rPr>
        <w:t xml:space="preserve"> and worth the cost of reducing delay at the receiver side</w:t>
      </w:r>
      <w:r>
        <w:rPr>
          <w:rFonts w:ascii="Arial" w:hAnsi="Arial" w:cs="Arial"/>
          <w:lang w:val="en-US" w:eastAsia="ko-KR"/>
        </w:rPr>
        <w:t>, and so prefer Option 1. Accordingly we propose the following.</w:t>
      </w:r>
    </w:p>
    <w:bookmarkEnd w:id="2"/>
    <w:p w14:paraId="2EAD1955" w14:textId="0B62D413" w:rsidR="00B657BB" w:rsidRDefault="00B657BB" w:rsidP="00DC0AAD">
      <w:pPr>
        <w:rPr>
          <w:rFonts w:ascii="Arial" w:hAnsi="Arial" w:cs="Arial"/>
          <w:b/>
          <w:lang w:val="en-US" w:eastAsia="ko-KR"/>
        </w:rPr>
      </w:pPr>
      <w:r w:rsidRPr="00B657BB">
        <w:rPr>
          <w:rFonts w:ascii="Arial" w:hAnsi="Arial" w:cs="Arial"/>
          <w:b/>
          <w:lang w:val="en-US" w:eastAsia="ko-KR"/>
        </w:rPr>
        <w:t xml:space="preserve">Proposal 2: When the UE does not have any packet pending for transmission for the “old” DRB, it </w:t>
      </w:r>
      <w:r w:rsidR="0046325B" w:rsidRPr="00B657BB">
        <w:rPr>
          <w:rFonts w:ascii="Arial" w:hAnsi="Arial" w:cs="Arial"/>
          <w:b/>
          <w:lang w:val="en-US" w:eastAsia="ko-KR"/>
        </w:rPr>
        <w:t>transmits</w:t>
      </w:r>
      <w:r w:rsidRPr="00B657BB">
        <w:rPr>
          <w:rFonts w:ascii="Arial" w:hAnsi="Arial" w:cs="Arial"/>
          <w:b/>
          <w:lang w:val="en-US" w:eastAsia="ko-KR"/>
        </w:rPr>
        <w:t xml:space="preserve"> a payload less SDAP PDU indicating the end marker.</w:t>
      </w:r>
    </w:p>
    <w:p w14:paraId="50EFE2B2" w14:textId="740560CF" w:rsidR="00B657BB" w:rsidRDefault="00B657BB" w:rsidP="00B657BB">
      <w:pPr>
        <w:pStyle w:val="Heading5"/>
        <w:rPr>
          <w:sz w:val="28"/>
          <w:szCs w:val="28"/>
          <w:lang w:val="en-US" w:eastAsia="ko-KR"/>
        </w:rPr>
      </w:pPr>
      <w:r>
        <w:rPr>
          <w:sz w:val="28"/>
          <w:szCs w:val="28"/>
          <w:lang w:val="en-US" w:eastAsia="ko-KR"/>
        </w:rPr>
        <w:t>2.2</w:t>
      </w:r>
      <w:r w:rsidRPr="00B657BB">
        <w:rPr>
          <w:sz w:val="28"/>
          <w:szCs w:val="28"/>
          <w:lang w:val="en-US" w:eastAsia="ko-KR"/>
        </w:rPr>
        <w:t xml:space="preserve"> </w:t>
      </w:r>
      <w:r>
        <w:rPr>
          <w:sz w:val="28"/>
          <w:szCs w:val="28"/>
          <w:lang w:val="en-US" w:eastAsia="ko-KR"/>
        </w:rPr>
        <w:t>Non-symmetric flow remapping</w:t>
      </w:r>
    </w:p>
    <w:p w14:paraId="7AA76E79" w14:textId="3A1746AB" w:rsidR="00B657BB" w:rsidRDefault="00DC0AAD" w:rsidP="00DC0AAD">
      <w:pPr>
        <w:rPr>
          <w:rFonts w:ascii="Arial" w:hAnsi="Arial" w:cs="Arial"/>
          <w:lang w:val="en-US" w:eastAsia="ko-KR"/>
        </w:rPr>
      </w:pPr>
      <w:r>
        <w:rPr>
          <w:rFonts w:ascii="Arial" w:hAnsi="Arial" w:cs="Arial"/>
          <w:lang w:val="en-US" w:eastAsia="ko-KR"/>
        </w:rPr>
        <w:t xml:space="preserve">In </w:t>
      </w:r>
      <w:r w:rsidR="00B657BB">
        <w:rPr>
          <w:rFonts w:ascii="Arial" w:hAnsi="Arial" w:cs="Arial"/>
          <w:lang w:val="en-US" w:eastAsia="ko-KR"/>
        </w:rPr>
        <w:t xml:space="preserve">previous discussion on this topic, we have </w:t>
      </w:r>
      <w:r w:rsidR="0046325B">
        <w:rPr>
          <w:rFonts w:ascii="Arial" w:hAnsi="Arial" w:cs="Arial"/>
          <w:lang w:val="en-US" w:eastAsia="ko-KR"/>
        </w:rPr>
        <w:t>implicitly</w:t>
      </w:r>
      <w:r w:rsidR="00B657BB">
        <w:rPr>
          <w:rFonts w:ascii="Arial" w:hAnsi="Arial" w:cs="Arial"/>
          <w:lang w:val="en-US" w:eastAsia="ko-KR"/>
        </w:rPr>
        <w:t xml:space="preserve"> assumed that both the “old” and “new” DRBs are configured with UL SDAP header. The presence/absence of UL SDAP header depends on network configuration, and in some scenarios the gNB may not configure the UL SDAP header on the “old” and/or “new” DRB. (e.g., when only a single QoS flow is mapped to a DRB). We refer to such scenarios as non-symmetric and </w:t>
      </w:r>
      <w:r w:rsidR="0046325B">
        <w:rPr>
          <w:rFonts w:ascii="Arial" w:hAnsi="Arial" w:cs="Arial"/>
          <w:lang w:val="en-US" w:eastAsia="ko-KR"/>
        </w:rPr>
        <w:t>analyze</w:t>
      </w:r>
      <w:r w:rsidR="00B657BB">
        <w:rPr>
          <w:rFonts w:ascii="Arial" w:hAnsi="Arial" w:cs="Arial"/>
          <w:lang w:val="en-US" w:eastAsia="ko-KR"/>
        </w:rPr>
        <w:t xml:space="preserve"> how the end marker solution applies to these cases.</w:t>
      </w:r>
    </w:p>
    <w:p w14:paraId="0630022F" w14:textId="73582FD2" w:rsidR="00B657BB" w:rsidRPr="00B657BB" w:rsidRDefault="00B657BB" w:rsidP="00DC0AAD">
      <w:pPr>
        <w:rPr>
          <w:rFonts w:ascii="Arial" w:hAnsi="Arial" w:cs="Arial"/>
          <w:b/>
          <w:lang w:val="en-US" w:eastAsia="ko-KR"/>
        </w:rPr>
      </w:pPr>
      <w:r w:rsidRPr="00B657BB">
        <w:rPr>
          <w:rFonts w:ascii="Arial" w:hAnsi="Arial" w:cs="Arial"/>
          <w:b/>
          <w:lang w:val="en-US" w:eastAsia="ko-KR"/>
        </w:rPr>
        <w:t>Case 1: “Old” DRB has UL SDAP configured, but “new” DRB does not</w:t>
      </w:r>
    </w:p>
    <w:p w14:paraId="768E7B3E" w14:textId="08C68117" w:rsidR="00B657BB" w:rsidRDefault="00B657BB" w:rsidP="00DC0AAD">
      <w:pPr>
        <w:rPr>
          <w:rFonts w:ascii="Arial" w:hAnsi="Arial" w:cs="Arial"/>
          <w:lang w:val="en-US" w:eastAsia="ko-KR"/>
        </w:rPr>
      </w:pPr>
      <w:r>
        <w:rPr>
          <w:rFonts w:ascii="Arial" w:hAnsi="Arial" w:cs="Arial"/>
          <w:lang w:val="en-US" w:eastAsia="ko-KR"/>
        </w:rPr>
        <w:t>In this case, the UE can always send an SDAP PDU containing the end marker on the “old” DRB, so we do not t</w:t>
      </w:r>
      <w:r w:rsidR="008C5F10">
        <w:rPr>
          <w:rFonts w:ascii="Arial" w:hAnsi="Arial" w:cs="Arial"/>
          <w:lang w:val="en-US" w:eastAsia="ko-KR"/>
        </w:rPr>
        <w:t>hink any particular enhancement</w:t>
      </w:r>
      <w:r>
        <w:rPr>
          <w:rFonts w:ascii="Arial" w:hAnsi="Arial" w:cs="Arial"/>
          <w:lang w:val="en-US" w:eastAsia="ko-KR"/>
        </w:rPr>
        <w:t xml:space="preserve"> is needed.</w:t>
      </w:r>
    </w:p>
    <w:p w14:paraId="7454C6B6" w14:textId="4893E98C" w:rsidR="00B657BB" w:rsidRPr="00274C95" w:rsidRDefault="00B657BB" w:rsidP="00DC0AAD">
      <w:pPr>
        <w:rPr>
          <w:rFonts w:ascii="Arial" w:hAnsi="Arial" w:cs="Arial"/>
          <w:b/>
          <w:lang w:val="en-US" w:eastAsia="ko-KR"/>
        </w:rPr>
      </w:pPr>
      <w:r w:rsidRPr="00274C95">
        <w:rPr>
          <w:rFonts w:ascii="Arial" w:hAnsi="Arial" w:cs="Arial"/>
          <w:b/>
          <w:lang w:val="en-US" w:eastAsia="ko-KR"/>
        </w:rPr>
        <w:t>Case 2: “Old” DRB does not have UL SDAP header configured, but “new” DRB has</w:t>
      </w:r>
    </w:p>
    <w:p w14:paraId="7FACD1B0" w14:textId="081E9A58" w:rsidR="00B657BB" w:rsidRDefault="00B657BB" w:rsidP="00DC0AAD">
      <w:pPr>
        <w:rPr>
          <w:rFonts w:ascii="Arial" w:hAnsi="Arial" w:cs="Arial"/>
          <w:lang w:val="en-US" w:eastAsia="ko-KR"/>
        </w:rPr>
      </w:pPr>
      <w:r>
        <w:rPr>
          <w:rFonts w:ascii="Arial" w:hAnsi="Arial" w:cs="Arial"/>
          <w:lang w:val="en-US" w:eastAsia="ko-KR"/>
        </w:rPr>
        <w:t>In this case, the UE cannot send an end marker on the “old” PDU. However, note that the end marker can be sent on the “new” DRB as observed earlier. So one possible scheme is that when the UE finishes transmitting all pending packets that belong to the remapped flow on the “old” DRB (so ensuring that the gNB has received all the “old” packets), it send</w:t>
      </w:r>
      <w:r w:rsidR="008C5F10">
        <w:rPr>
          <w:rFonts w:ascii="Arial" w:hAnsi="Arial" w:cs="Arial"/>
          <w:lang w:val="en-US" w:eastAsia="ko-KR"/>
        </w:rPr>
        <w:t>s</w:t>
      </w:r>
      <w:r>
        <w:rPr>
          <w:rFonts w:ascii="Arial" w:hAnsi="Arial" w:cs="Arial"/>
          <w:lang w:val="en-US" w:eastAsia="ko-KR"/>
        </w:rPr>
        <w:t xml:space="preserve"> the end marker on the “new” DRB. When the gNB receives the end marker, it can safely start forwarding packets received on the “new” DRB to higher layers in-sequence. In this solution, it is NOT required for the UE to buffer new packets, just that the UE </w:t>
      </w:r>
      <w:r w:rsidR="008C5F10">
        <w:rPr>
          <w:rFonts w:ascii="Arial" w:hAnsi="Arial" w:cs="Arial"/>
          <w:lang w:val="en-US" w:eastAsia="ko-KR"/>
        </w:rPr>
        <w:t xml:space="preserve">is required to </w:t>
      </w:r>
      <w:r>
        <w:rPr>
          <w:rFonts w:ascii="Arial" w:hAnsi="Arial" w:cs="Arial"/>
          <w:lang w:val="en-US" w:eastAsia="ko-KR"/>
        </w:rPr>
        <w:t>send the end marker notification only when all the “old”</w:t>
      </w:r>
      <w:r w:rsidR="00274C95">
        <w:rPr>
          <w:rFonts w:ascii="Arial" w:hAnsi="Arial" w:cs="Arial"/>
          <w:lang w:val="en-US" w:eastAsia="ko-KR"/>
        </w:rPr>
        <w:t xml:space="preserve"> pa</w:t>
      </w:r>
      <w:r>
        <w:rPr>
          <w:rFonts w:ascii="Arial" w:hAnsi="Arial" w:cs="Arial"/>
          <w:lang w:val="en-US" w:eastAsia="ko-KR"/>
        </w:rPr>
        <w:t>cket</w:t>
      </w:r>
      <w:r w:rsidR="00274C95">
        <w:rPr>
          <w:rFonts w:ascii="Arial" w:hAnsi="Arial" w:cs="Arial"/>
          <w:lang w:val="en-US" w:eastAsia="ko-KR"/>
        </w:rPr>
        <w:t>s have been delivered to the gNB.</w:t>
      </w:r>
    </w:p>
    <w:p w14:paraId="4B103A28" w14:textId="6128D55F" w:rsidR="00B657BB" w:rsidRPr="00274C95" w:rsidRDefault="00B657BB" w:rsidP="00DC0AAD">
      <w:pPr>
        <w:rPr>
          <w:rFonts w:ascii="Arial" w:hAnsi="Arial" w:cs="Arial"/>
          <w:b/>
          <w:lang w:val="en-US" w:eastAsia="ko-KR"/>
        </w:rPr>
      </w:pPr>
      <w:r w:rsidRPr="00274C95">
        <w:rPr>
          <w:rFonts w:ascii="Arial" w:hAnsi="Arial" w:cs="Arial"/>
          <w:b/>
          <w:lang w:val="en-US" w:eastAsia="ko-KR"/>
        </w:rPr>
        <w:t>Case 3: Neither the “old” nor the “new” DRB have SDAP configured</w:t>
      </w:r>
    </w:p>
    <w:p w14:paraId="0FA0F414" w14:textId="08A20887" w:rsidR="00B657BB" w:rsidRDefault="00274C95" w:rsidP="00DC0AAD">
      <w:pPr>
        <w:rPr>
          <w:rFonts w:ascii="Arial" w:hAnsi="Arial" w:cs="Arial"/>
          <w:lang w:val="en-US" w:eastAsia="ko-KR"/>
        </w:rPr>
      </w:pPr>
      <w:r>
        <w:rPr>
          <w:rFonts w:ascii="Arial" w:hAnsi="Arial" w:cs="Arial"/>
          <w:lang w:val="en-US" w:eastAsia="ko-KR"/>
        </w:rPr>
        <w:t xml:space="preserve">In this case, the only possibility appears to rely on the UE (transmitter) to buffer all new packets till the packets belonging to the QoS flow that are being sent on the “old” DRB are delivered. </w:t>
      </w:r>
    </w:p>
    <w:p w14:paraId="6E9BE356" w14:textId="1EA4AEAB" w:rsidR="00274C95" w:rsidRDefault="00274C95" w:rsidP="00DC0AAD">
      <w:pPr>
        <w:rPr>
          <w:rFonts w:ascii="Arial" w:hAnsi="Arial" w:cs="Arial"/>
          <w:lang w:val="en-US" w:eastAsia="ko-KR"/>
        </w:rPr>
      </w:pPr>
      <w:r>
        <w:rPr>
          <w:rFonts w:ascii="Arial" w:hAnsi="Arial" w:cs="Arial"/>
          <w:lang w:val="en-US" w:eastAsia="ko-KR"/>
        </w:rPr>
        <w:t>A table outlining these options is shown below.</w:t>
      </w:r>
    </w:p>
    <w:tbl>
      <w:tblPr>
        <w:tblStyle w:val="TableGrid"/>
        <w:tblW w:w="0" w:type="auto"/>
        <w:jc w:val="center"/>
        <w:tblLook w:val="04A0" w:firstRow="1" w:lastRow="0" w:firstColumn="1" w:lastColumn="0" w:noHBand="0" w:noVBand="1"/>
      </w:tblPr>
      <w:tblGrid>
        <w:gridCol w:w="1117"/>
        <w:gridCol w:w="1362"/>
        <w:gridCol w:w="1746"/>
        <w:gridCol w:w="2070"/>
      </w:tblGrid>
      <w:tr w:rsidR="00CA7462" w14:paraId="0F6E976D" w14:textId="77777777" w:rsidTr="00274C95">
        <w:trPr>
          <w:jc w:val="center"/>
        </w:trPr>
        <w:tc>
          <w:tcPr>
            <w:tcW w:w="2479" w:type="dxa"/>
            <w:gridSpan w:val="2"/>
            <w:vMerge w:val="restart"/>
          </w:tcPr>
          <w:p w14:paraId="11CEB51B" w14:textId="4B2DC955" w:rsidR="00CA7462" w:rsidRDefault="00274C95" w:rsidP="00CA7462">
            <w:pPr>
              <w:jc w:val="center"/>
              <w:rPr>
                <w:rFonts w:ascii="Arial" w:hAnsi="Arial" w:cs="Arial"/>
                <w:lang w:val="en-US" w:eastAsia="ko-KR"/>
              </w:rPr>
            </w:pPr>
            <w:r>
              <w:rPr>
                <w:rFonts w:ascii="Arial" w:hAnsi="Arial" w:cs="Arial"/>
                <w:lang w:val="en-US" w:eastAsia="ko-KR"/>
              </w:rPr>
              <w:t xml:space="preserve">UL </w:t>
            </w:r>
            <w:r w:rsidR="00CA7462">
              <w:rPr>
                <w:rFonts w:ascii="Arial" w:hAnsi="Arial" w:cs="Arial"/>
                <w:lang w:val="en-US" w:eastAsia="ko-KR"/>
              </w:rPr>
              <w:t>SDAP header</w:t>
            </w:r>
          </w:p>
        </w:tc>
        <w:tc>
          <w:tcPr>
            <w:tcW w:w="3816" w:type="dxa"/>
            <w:gridSpan w:val="2"/>
          </w:tcPr>
          <w:p w14:paraId="0DD06991" w14:textId="321B5E4C" w:rsidR="00CA7462" w:rsidRDefault="00FF6CDC" w:rsidP="00CA7462">
            <w:pPr>
              <w:jc w:val="center"/>
              <w:rPr>
                <w:rFonts w:ascii="Arial" w:hAnsi="Arial" w:cs="Arial"/>
                <w:lang w:val="en-US" w:eastAsia="ko-KR"/>
              </w:rPr>
            </w:pPr>
            <w:r>
              <w:rPr>
                <w:rFonts w:ascii="Arial" w:hAnsi="Arial" w:cs="Arial"/>
                <w:lang w:val="en-US" w:eastAsia="ko-KR"/>
              </w:rPr>
              <w:t>“</w:t>
            </w:r>
            <w:r w:rsidR="00CA7462">
              <w:rPr>
                <w:rFonts w:ascii="Arial" w:hAnsi="Arial" w:cs="Arial"/>
                <w:lang w:val="en-US" w:eastAsia="ko-KR"/>
              </w:rPr>
              <w:t>New</w:t>
            </w:r>
            <w:r>
              <w:rPr>
                <w:rFonts w:ascii="Arial" w:hAnsi="Arial" w:cs="Arial"/>
                <w:lang w:val="en-US" w:eastAsia="ko-KR"/>
              </w:rPr>
              <w:t>”</w:t>
            </w:r>
            <w:r w:rsidR="00CA7462">
              <w:rPr>
                <w:rFonts w:ascii="Arial" w:hAnsi="Arial" w:cs="Arial"/>
                <w:lang w:val="en-US" w:eastAsia="ko-KR"/>
              </w:rPr>
              <w:t xml:space="preserve"> DRB</w:t>
            </w:r>
          </w:p>
        </w:tc>
      </w:tr>
      <w:tr w:rsidR="00CA7462" w14:paraId="6511B9C6" w14:textId="77777777" w:rsidTr="00274C95">
        <w:trPr>
          <w:jc w:val="center"/>
        </w:trPr>
        <w:tc>
          <w:tcPr>
            <w:tcW w:w="2479" w:type="dxa"/>
            <w:gridSpan w:val="2"/>
            <w:vMerge/>
          </w:tcPr>
          <w:p w14:paraId="31107544" w14:textId="77777777" w:rsidR="00CA7462" w:rsidRDefault="00CA7462" w:rsidP="00CA7462">
            <w:pPr>
              <w:jc w:val="center"/>
              <w:rPr>
                <w:rFonts w:ascii="Arial" w:hAnsi="Arial" w:cs="Arial"/>
                <w:lang w:val="en-US" w:eastAsia="ko-KR"/>
              </w:rPr>
            </w:pPr>
          </w:p>
        </w:tc>
        <w:tc>
          <w:tcPr>
            <w:tcW w:w="1746" w:type="dxa"/>
          </w:tcPr>
          <w:p w14:paraId="5F6F6EEB" w14:textId="59715627" w:rsidR="00CA7462" w:rsidRDefault="00274C95" w:rsidP="00CA7462">
            <w:pPr>
              <w:jc w:val="center"/>
              <w:rPr>
                <w:rFonts w:ascii="Arial" w:hAnsi="Arial" w:cs="Arial"/>
                <w:lang w:val="en-US" w:eastAsia="ko-KR"/>
              </w:rPr>
            </w:pPr>
            <w:r>
              <w:rPr>
                <w:rFonts w:ascii="Arial" w:hAnsi="Arial" w:cs="Arial"/>
                <w:lang w:val="en-US" w:eastAsia="ko-KR"/>
              </w:rPr>
              <w:t>Present</w:t>
            </w:r>
          </w:p>
        </w:tc>
        <w:tc>
          <w:tcPr>
            <w:tcW w:w="2070" w:type="dxa"/>
          </w:tcPr>
          <w:p w14:paraId="50FF1692" w14:textId="0757E95A" w:rsidR="00CA7462" w:rsidRDefault="00CA7462" w:rsidP="00CA7462">
            <w:pPr>
              <w:jc w:val="center"/>
              <w:rPr>
                <w:rFonts w:ascii="Arial" w:hAnsi="Arial" w:cs="Arial"/>
                <w:lang w:val="en-US" w:eastAsia="ko-KR"/>
              </w:rPr>
            </w:pPr>
            <w:r>
              <w:rPr>
                <w:rFonts w:ascii="Arial" w:hAnsi="Arial" w:cs="Arial"/>
                <w:lang w:val="en-US" w:eastAsia="ko-KR"/>
              </w:rPr>
              <w:t>Not present</w:t>
            </w:r>
          </w:p>
        </w:tc>
      </w:tr>
      <w:tr w:rsidR="00CA7462" w14:paraId="0F88E614" w14:textId="77777777" w:rsidTr="00274C95">
        <w:trPr>
          <w:jc w:val="center"/>
        </w:trPr>
        <w:tc>
          <w:tcPr>
            <w:tcW w:w="1117" w:type="dxa"/>
            <w:vMerge w:val="restart"/>
          </w:tcPr>
          <w:p w14:paraId="7410DFDB" w14:textId="62ECF5D2" w:rsidR="00CA7462" w:rsidRDefault="00FF6CDC" w:rsidP="00CA7462">
            <w:pPr>
              <w:jc w:val="center"/>
              <w:rPr>
                <w:rFonts w:ascii="Arial" w:hAnsi="Arial" w:cs="Arial"/>
                <w:lang w:val="en-US" w:eastAsia="ko-KR"/>
              </w:rPr>
            </w:pPr>
            <w:r>
              <w:rPr>
                <w:rFonts w:ascii="Arial" w:hAnsi="Arial" w:cs="Arial"/>
                <w:lang w:val="en-US" w:eastAsia="ko-KR"/>
              </w:rPr>
              <w:t>“</w:t>
            </w:r>
            <w:r w:rsidR="00CA7462">
              <w:rPr>
                <w:rFonts w:ascii="Arial" w:hAnsi="Arial" w:cs="Arial"/>
                <w:lang w:val="en-US" w:eastAsia="ko-KR"/>
              </w:rPr>
              <w:t>Old</w:t>
            </w:r>
            <w:r>
              <w:rPr>
                <w:rFonts w:ascii="Arial" w:hAnsi="Arial" w:cs="Arial"/>
                <w:lang w:val="en-US" w:eastAsia="ko-KR"/>
              </w:rPr>
              <w:t>”</w:t>
            </w:r>
            <w:r w:rsidR="00CA7462">
              <w:rPr>
                <w:rFonts w:ascii="Arial" w:hAnsi="Arial" w:cs="Arial"/>
                <w:lang w:val="en-US" w:eastAsia="ko-KR"/>
              </w:rPr>
              <w:t xml:space="preserve"> DRB</w:t>
            </w:r>
          </w:p>
        </w:tc>
        <w:tc>
          <w:tcPr>
            <w:tcW w:w="1362" w:type="dxa"/>
          </w:tcPr>
          <w:p w14:paraId="4668C939" w14:textId="494AFC8D" w:rsidR="00CA7462" w:rsidRDefault="00274C95" w:rsidP="00CA7462">
            <w:pPr>
              <w:jc w:val="center"/>
              <w:rPr>
                <w:rFonts w:ascii="Arial" w:hAnsi="Arial" w:cs="Arial"/>
                <w:lang w:val="en-US" w:eastAsia="ko-KR"/>
              </w:rPr>
            </w:pPr>
            <w:r>
              <w:rPr>
                <w:rFonts w:ascii="Arial" w:hAnsi="Arial" w:cs="Arial"/>
                <w:lang w:val="en-US" w:eastAsia="ko-KR"/>
              </w:rPr>
              <w:t>Present</w:t>
            </w:r>
          </w:p>
        </w:tc>
        <w:tc>
          <w:tcPr>
            <w:tcW w:w="1746" w:type="dxa"/>
          </w:tcPr>
          <w:p w14:paraId="3CFC6281" w14:textId="2ED1B005" w:rsidR="00CA7462" w:rsidRDefault="00274C95" w:rsidP="00CA7462">
            <w:pPr>
              <w:jc w:val="center"/>
              <w:rPr>
                <w:rFonts w:ascii="Arial" w:hAnsi="Arial" w:cs="Arial"/>
                <w:lang w:val="en-US" w:eastAsia="ko-KR"/>
              </w:rPr>
            </w:pPr>
            <w:r>
              <w:rPr>
                <w:rFonts w:ascii="Arial" w:hAnsi="Arial" w:cs="Arial"/>
                <w:lang w:val="en-US" w:eastAsia="ko-KR"/>
              </w:rPr>
              <w:t>End marker on old DRB</w:t>
            </w:r>
          </w:p>
        </w:tc>
        <w:tc>
          <w:tcPr>
            <w:tcW w:w="2070" w:type="dxa"/>
          </w:tcPr>
          <w:p w14:paraId="395BBDB0" w14:textId="2A7795FD" w:rsidR="00CA7462" w:rsidRDefault="00274C95" w:rsidP="00CA7462">
            <w:pPr>
              <w:jc w:val="center"/>
              <w:rPr>
                <w:rFonts w:ascii="Arial" w:hAnsi="Arial" w:cs="Arial"/>
                <w:lang w:val="en-US" w:eastAsia="ko-KR"/>
              </w:rPr>
            </w:pPr>
            <w:r>
              <w:rPr>
                <w:rFonts w:ascii="Arial" w:hAnsi="Arial" w:cs="Arial"/>
                <w:lang w:val="en-US" w:eastAsia="ko-KR"/>
              </w:rPr>
              <w:t>End marker on old DRB</w:t>
            </w:r>
          </w:p>
        </w:tc>
      </w:tr>
      <w:tr w:rsidR="00CA7462" w14:paraId="61758B1E" w14:textId="77777777" w:rsidTr="00274C95">
        <w:trPr>
          <w:jc w:val="center"/>
        </w:trPr>
        <w:tc>
          <w:tcPr>
            <w:tcW w:w="1117" w:type="dxa"/>
            <w:vMerge/>
          </w:tcPr>
          <w:p w14:paraId="11EF3847" w14:textId="77777777" w:rsidR="00CA7462" w:rsidRDefault="00CA7462" w:rsidP="00CA7462">
            <w:pPr>
              <w:jc w:val="center"/>
              <w:rPr>
                <w:rFonts w:ascii="Arial" w:hAnsi="Arial" w:cs="Arial"/>
                <w:lang w:val="en-US" w:eastAsia="ko-KR"/>
              </w:rPr>
            </w:pPr>
          </w:p>
        </w:tc>
        <w:tc>
          <w:tcPr>
            <w:tcW w:w="1362" w:type="dxa"/>
          </w:tcPr>
          <w:p w14:paraId="214EB950" w14:textId="35CECBE8" w:rsidR="00CA7462" w:rsidRDefault="00274C95" w:rsidP="00CA7462">
            <w:pPr>
              <w:jc w:val="center"/>
              <w:rPr>
                <w:rFonts w:ascii="Arial" w:hAnsi="Arial" w:cs="Arial"/>
                <w:lang w:val="en-US" w:eastAsia="ko-KR"/>
              </w:rPr>
            </w:pPr>
            <w:r>
              <w:rPr>
                <w:rFonts w:ascii="Arial" w:hAnsi="Arial" w:cs="Arial"/>
                <w:lang w:val="en-US" w:eastAsia="ko-KR"/>
              </w:rPr>
              <w:t>Not present</w:t>
            </w:r>
          </w:p>
        </w:tc>
        <w:tc>
          <w:tcPr>
            <w:tcW w:w="1746" w:type="dxa"/>
          </w:tcPr>
          <w:p w14:paraId="6427EA68" w14:textId="78FAF759" w:rsidR="00CA7462" w:rsidRDefault="00274C95" w:rsidP="00274C95">
            <w:pPr>
              <w:jc w:val="center"/>
              <w:rPr>
                <w:rFonts w:ascii="Arial" w:hAnsi="Arial" w:cs="Arial"/>
                <w:lang w:val="en-US" w:eastAsia="ko-KR"/>
              </w:rPr>
            </w:pPr>
            <w:r>
              <w:rPr>
                <w:rFonts w:ascii="Arial" w:hAnsi="Arial" w:cs="Arial"/>
                <w:lang w:val="en-US" w:eastAsia="ko-KR"/>
              </w:rPr>
              <w:t>End marker on new DRB</w:t>
            </w:r>
          </w:p>
        </w:tc>
        <w:tc>
          <w:tcPr>
            <w:tcW w:w="2070" w:type="dxa"/>
          </w:tcPr>
          <w:p w14:paraId="6A588865" w14:textId="12D43B36" w:rsidR="00CA7462" w:rsidRDefault="0084349A" w:rsidP="00CA7462">
            <w:pPr>
              <w:jc w:val="center"/>
              <w:rPr>
                <w:rFonts w:ascii="Arial" w:hAnsi="Arial" w:cs="Arial"/>
                <w:lang w:val="en-US" w:eastAsia="ko-KR"/>
              </w:rPr>
            </w:pPr>
            <w:r>
              <w:rPr>
                <w:rFonts w:ascii="Arial" w:hAnsi="Arial" w:cs="Arial"/>
                <w:lang w:val="en-US" w:eastAsia="ko-KR"/>
              </w:rPr>
              <w:t>Transmitter buffering</w:t>
            </w:r>
          </w:p>
        </w:tc>
      </w:tr>
    </w:tbl>
    <w:p w14:paraId="73485D60" w14:textId="28782455" w:rsidR="00274C95" w:rsidRPr="00D00E89" w:rsidRDefault="0084349A" w:rsidP="00D00E89">
      <w:pPr>
        <w:jc w:val="center"/>
        <w:rPr>
          <w:rFonts w:ascii="Arial" w:eastAsia="MS Mincho" w:hAnsi="Arial"/>
          <w:b/>
          <w:szCs w:val="24"/>
          <w:lang w:val="en-US"/>
        </w:rPr>
      </w:pPr>
      <w:r>
        <w:rPr>
          <w:rFonts w:ascii="Arial" w:eastAsia="MS Mincho" w:hAnsi="Arial"/>
          <w:b/>
          <w:szCs w:val="24"/>
          <w:lang w:val="en-US"/>
        </w:rPr>
        <w:t>Table 1: Mechanisms for in-sequence QoS flow relocation</w:t>
      </w:r>
    </w:p>
    <w:p w14:paraId="58FE7010" w14:textId="52A7AACC" w:rsidR="00434B93" w:rsidRDefault="00274C95" w:rsidP="00434B93">
      <w:pPr>
        <w:rPr>
          <w:rFonts w:ascii="Arial" w:eastAsia="MS Mincho" w:hAnsi="Arial"/>
          <w:szCs w:val="24"/>
          <w:lang w:val="en-US"/>
        </w:rPr>
      </w:pPr>
      <w:r>
        <w:rPr>
          <w:rFonts w:ascii="Arial" w:eastAsia="MS Mincho" w:hAnsi="Arial"/>
          <w:szCs w:val="24"/>
          <w:lang w:val="en-US"/>
        </w:rPr>
        <w:t>Based on the analysis above, we propose the following.</w:t>
      </w:r>
    </w:p>
    <w:p w14:paraId="1427B717" w14:textId="2D5EBA2A" w:rsidR="00274C95" w:rsidRDefault="00D00E89" w:rsidP="00434B93">
      <w:pPr>
        <w:rPr>
          <w:rFonts w:ascii="Arial" w:eastAsia="MS Mincho" w:hAnsi="Arial"/>
          <w:b/>
          <w:szCs w:val="24"/>
          <w:lang w:val="en-US"/>
        </w:rPr>
      </w:pPr>
      <w:r>
        <w:rPr>
          <w:rFonts w:ascii="Arial" w:eastAsia="MS Mincho" w:hAnsi="Arial"/>
          <w:b/>
          <w:szCs w:val="24"/>
          <w:lang w:val="en-US"/>
        </w:rPr>
        <w:t>Proposal 3</w:t>
      </w:r>
      <w:r w:rsidR="00274C95" w:rsidRPr="00274C95">
        <w:rPr>
          <w:rFonts w:ascii="Arial" w:eastAsia="MS Mincho" w:hAnsi="Arial"/>
          <w:b/>
          <w:szCs w:val="24"/>
          <w:lang w:val="en-US"/>
        </w:rPr>
        <w:t>: If the “old” DRB is not configured with UL SDAP header, and the “new” DRB is configured with the UL SDAP header, then the UE will send the end marker on the new DRB, once all packets on the “old” DRB are delivered.</w:t>
      </w:r>
    </w:p>
    <w:p w14:paraId="7E1010C5" w14:textId="1913DAD8" w:rsidR="00274C95" w:rsidRDefault="00274C95" w:rsidP="00434B93">
      <w:pPr>
        <w:rPr>
          <w:rFonts w:ascii="Arial" w:eastAsia="MS Mincho" w:hAnsi="Arial"/>
          <w:b/>
          <w:szCs w:val="24"/>
          <w:lang w:val="en-US"/>
        </w:rPr>
      </w:pPr>
      <w:r>
        <w:rPr>
          <w:rFonts w:ascii="Arial" w:eastAsia="MS Mincho" w:hAnsi="Arial"/>
          <w:b/>
          <w:szCs w:val="24"/>
          <w:lang w:val="en-US"/>
        </w:rPr>
        <w:t>Pro</w:t>
      </w:r>
      <w:r w:rsidR="00D00E89">
        <w:rPr>
          <w:rFonts w:ascii="Arial" w:eastAsia="MS Mincho" w:hAnsi="Arial"/>
          <w:b/>
          <w:szCs w:val="24"/>
          <w:lang w:val="en-US"/>
        </w:rPr>
        <w:t>posal 4</w:t>
      </w:r>
      <w:r>
        <w:rPr>
          <w:rFonts w:ascii="Arial" w:eastAsia="MS Mincho" w:hAnsi="Arial"/>
          <w:b/>
          <w:szCs w:val="24"/>
          <w:lang w:val="en-US"/>
        </w:rPr>
        <w:t xml:space="preserve">: If neither the “old” DRB nor the “new” DRB have UL SDAP configured, then the UE will </w:t>
      </w:r>
      <w:r w:rsidR="008C5F10">
        <w:rPr>
          <w:rFonts w:ascii="Arial" w:eastAsia="MS Mincho" w:hAnsi="Arial"/>
          <w:b/>
          <w:szCs w:val="24"/>
          <w:lang w:val="en-US"/>
        </w:rPr>
        <w:t xml:space="preserve">buffer </w:t>
      </w:r>
      <w:r>
        <w:rPr>
          <w:rFonts w:ascii="Arial" w:eastAsia="MS Mincho" w:hAnsi="Arial"/>
          <w:b/>
          <w:szCs w:val="24"/>
          <w:lang w:val="en-US"/>
        </w:rPr>
        <w:t>packets b</w:t>
      </w:r>
      <w:r w:rsidR="00A143E7">
        <w:rPr>
          <w:rFonts w:ascii="Arial" w:eastAsia="MS Mincho" w:hAnsi="Arial"/>
          <w:b/>
          <w:szCs w:val="24"/>
          <w:lang w:val="en-US"/>
        </w:rPr>
        <w:t xml:space="preserve">elonging to the “new” DRB till </w:t>
      </w:r>
      <w:r>
        <w:rPr>
          <w:rFonts w:ascii="Arial" w:eastAsia="MS Mincho" w:hAnsi="Arial"/>
          <w:b/>
          <w:szCs w:val="24"/>
          <w:lang w:val="en-US"/>
        </w:rPr>
        <w:t xml:space="preserve">all packets for the “old” DRB are delivered. </w:t>
      </w:r>
    </w:p>
    <w:p w14:paraId="21B9443E" w14:textId="09C393B0" w:rsidR="0046325B" w:rsidRDefault="0046325B" w:rsidP="0046325B">
      <w:pPr>
        <w:pStyle w:val="Heading5"/>
        <w:rPr>
          <w:sz w:val="28"/>
          <w:szCs w:val="28"/>
          <w:lang w:val="en-US" w:eastAsia="ko-KR"/>
        </w:rPr>
      </w:pPr>
      <w:r>
        <w:rPr>
          <w:sz w:val="28"/>
          <w:szCs w:val="28"/>
          <w:lang w:val="en-US" w:eastAsia="ko-KR"/>
        </w:rPr>
        <w:t>2.3</w:t>
      </w:r>
      <w:r w:rsidRPr="00B657BB">
        <w:rPr>
          <w:sz w:val="28"/>
          <w:szCs w:val="28"/>
          <w:lang w:val="en-US" w:eastAsia="ko-KR"/>
        </w:rPr>
        <w:t xml:space="preserve"> </w:t>
      </w:r>
      <w:r>
        <w:rPr>
          <w:sz w:val="28"/>
          <w:szCs w:val="28"/>
          <w:lang w:val="en-US" w:eastAsia="ko-KR"/>
        </w:rPr>
        <w:t>Configurability of in-sequence</w:t>
      </w:r>
    </w:p>
    <w:p w14:paraId="0B3477E0" w14:textId="42DE5611" w:rsidR="0046325B" w:rsidRDefault="0046325B" w:rsidP="0046325B">
      <w:pPr>
        <w:rPr>
          <w:rFonts w:ascii="Arial" w:eastAsia="MS Mincho" w:hAnsi="Arial"/>
          <w:szCs w:val="24"/>
          <w:lang w:val="en-US"/>
        </w:rPr>
      </w:pPr>
      <w:r>
        <w:rPr>
          <w:rFonts w:ascii="Arial" w:eastAsia="MS Mincho" w:hAnsi="Arial"/>
          <w:szCs w:val="24"/>
          <w:lang w:val="en-US"/>
        </w:rPr>
        <w:t>A solution for in-sequence flow remapping may not always be desired by the network. For example, in some cases, when UL SDAP header is not configured (see Proposal 3), it might result in additional delay. For this reason, we think the use of in-sequence delivery mechanisms should be configurable by the network.</w:t>
      </w:r>
    </w:p>
    <w:p w14:paraId="5CD06C79" w14:textId="4B4E2CEA" w:rsidR="0046325B" w:rsidRPr="0046325B" w:rsidRDefault="00D00E89" w:rsidP="0046325B">
      <w:pPr>
        <w:rPr>
          <w:rFonts w:ascii="Arial" w:eastAsia="MS Mincho" w:hAnsi="Arial"/>
          <w:b/>
          <w:szCs w:val="24"/>
          <w:lang w:val="en-US"/>
        </w:rPr>
      </w:pPr>
      <w:r>
        <w:rPr>
          <w:rFonts w:ascii="Arial" w:eastAsia="MS Mincho" w:hAnsi="Arial"/>
          <w:b/>
          <w:szCs w:val="24"/>
          <w:lang w:val="en-US"/>
        </w:rPr>
        <w:t>Proposal 5</w:t>
      </w:r>
      <w:r w:rsidR="0046325B" w:rsidRPr="0046325B">
        <w:rPr>
          <w:rFonts w:ascii="Arial" w:eastAsia="MS Mincho" w:hAnsi="Arial"/>
          <w:b/>
          <w:szCs w:val="24"/>
          <w:lang w:val="en-US"/>
        </w:rPr>
        <w:t xml:space="preserve">: The network can configure whether or not the UE implements mechanisms to support in-sequence QoS flow remapping. </w:t>
      </w:r>
    </w:p>
    <w:p w14:paraId="603B5E37" w14:textId="04BE056E" w:rsidR="0046325B" w:rsidRDefault="008C5F10" w:rsidP="0046325B">
      <w:pPr>
        <w:rPr>
          <w:rFonts w:ascii="Arial" w:eastAsia="MS Mincho" w:hAnsi="Arial"/>
          <w:szCs w:val="24"/>
          <w:lang w:val="en-US"/>
        </w:rPr>
      </w:pPr>
      <w:r>
        <w:rPr>
          <w:rFonts w:ascii="Arial" w:eastAsia="MS Mincho" w:hAnsi="Arial"/>
          <w:szCs w:val="24"/>
          <w:lang w:val="en-US"/>
        </w:rPr>
        <w:t>If proposal 5</w:t>
      </w:r>
      <w:r w:rsidR="0046325B">
        <w:rPr>
          <w:rFonts w:ascii="Arial" w:eastAsia="MS Mincho" w:hAnsi="Arial"/>
          <w:szCs w:val="24"/>
          <w:lang w:val="en-US"/>
        </w:rPr>
        <w:t>, is agreeable then the granularity at which the configuration applies needs to be decided. The potential candidates are PDU session, DRB, and QoS flow. Specifying at DRB level can lead to inconsistencies (what if the “new” and “old” DRBs are configured differently?), and specifying at the QoS flow level seems to require additional signaling which is undesirable. So we think for Rel-15 at least, it suffices to allow network configurability at PDU session level.</w:t>
      </w:r>
    </w:p>
    <w:p w14:paraId="626EB56D" w14:textId="419B769C" w:rsidR="0046325B" w:rsidRDefault="00D00E89" w:rsidP="0046325B">
      <w:pPr>
        <w:rPr>
          <w:rFonts w:ascii="Arial" w:eastAsia="MS Mincho" w:hAnsi="Arial"/>
          <w:b/>
          <w:szCs w:val="24"/>
          <w:lang w:val="en-US"/>
        </w:rPr>
      </w:pPr>
      <w:r>
        <w:rPr>
          <w:rFonts w:ascii="Arial" w:eastAsia="MS Mincho" w:hAnsi="Arial"/>
          <w:b/>
          <w:szCs w:val="24"/>
          <w:lang w:val="en-US"/>
        </w:rPr>
        <w:t>Proposal 6</w:t>
      </w:r>
      <w:r w:rsidR="0046325B" w:rsidRPr="0046325B">
        <w:rPr>
          <w:rFonts w:ascii="Arial" w:eastAsia="MS Mincho" w:hAnsi="Arial"/>
          <w:b/>
          <w:szCs w:val="24"/>
          <w:lang w:val="en-US"/>
        </w:rPr>
        <w:t>: The network can configure applicability of in-sequence QoS flow remapping mechanisms at PDU session level.</w:t>
      </w:r>
    </w:p>
    <w:p w14:paraId="0BC86D09" w14:textId="1249B1E5" w:rsidR="0046325B" w:rsidRDefault="0046325B" w:rsidP="0046325B">
      <w:pPr>
        <w:rPr>
          <w:rFonts w:ascii="Arial" w:eastAsia="MS Mincho" w:hAnsi="Arial"/>
          <w:szCs w:val="24"/>
          <w:lang w:val="en-US"/>
        </w:rPr>
      </w:pPr>
      <w:r>
        <w:rPr>
          <w:rFonts w:ascii="Arial" w:eastAsia="MS Mincho" w:hAnsi="Arial"/>
          <w:szCs w:val="24"/>
          <w:lang w:val="en-US"/>
        </w:rPr>
        <w:t>Finally, these mechanisms require the UE to perform additional processing and possibly buffering. We think these mechanisms can be part of UE capability.</w:t>
      </w:r>
    </w:p>
    <w:p w14:paraId="5D9D5622" w14:textId="2B3B6974" w:rsidR="0046325B" w:rsidRPr="0046325B" w:rsidRDefault="00D00E89" w:rsidP="0046325B">
      <w:pPr>
        <w:rPr>
          <w:rFonts w:ascii="Arial" w:eastAsia="MS Mincho" w:hAnsi="Arial"/>
          <w:b/>
          <w:szCs w:val="24"/>
          <w:lang w:val="en-US"/>
        </w:rPr>
      </w:pPr>
      <w:r>
        <w:rPr>
          <w:rFonts w:ascii="Arial" w:eastAsia="MS Mincho" w:hAnsi="Arial"/>
          <w:b/>
          <w:szCs w:val="24"/>
          <w:lang w:val="en-US"/>
        </w:rPr>
        <w:t>Proposal 7</w:t>
      </w:r>
      <w:r w:rsidR="0046325B" w:rsidRPr="0046325B">
        <w:rPr>
          <w:rFonts w:ascii="Arial" w:eastAsia="MS Mincho" w:hAnsi="Arial"/>
          <w:b/>
          <w:szCs w:val="24"/>
          <w:lang w:val="en-US"/>
        </w:rPr>
        <w:t>: A UE capability is defined for support of in-sequence QoS flow remapping.</w:t>
      </w:r>
    </w:p>
    <w:p w14:paraId="09991070" w14:textId="21D543A8" w:rsidR="00B1184A" w:rsidRDefault="00FF27F4" w:rsidP="00C542A4">
      <w:pPr>
        <w:pStyle w:val="Heading1"/>
        <w:ind w:left="0" w:firstLine="0"/>
        <w:jc w:val="both"/>
        <w:rPr>
          <w:lang w:val="en-US" w:eastAsia="ko-KR"/>
        </w:rPr>
      </w:pPr>
      <w:r>
        <w:rPr>
          <w:lang w:val="en-US" w:eastAsia="ko-KR"/>
        </w:rPr>
        <w:t>3</w:t>
      </w:r>
      <w:r w:rsidR="000C2A92">
        <w:rPr>
          <w:lang w:val="en-US" w:eastAsia="ko-KR"/>
        </w:rPr>
        <w:t xml:space="preserve"> Conclusions</w:t>
      </w:r>
    </w:p>
    <w:p w14:paraId="12F4BE8C" w14:textId="55AE9394" w:rsidR="00FC23C7" w:rsidRDefault="00FC23C7" w:rsidP="00A20F02">
      <w:pPr>
        <w:rPr>
          <w:rFonts w:ascii="Arial" w:hAnsi="Arial" w:cs="Arial"/>
          <w:lang w:eastAsia="ja-JP"/>
        </w:rPr>
      </w:pPr>
      <w:r w:rsidRPr="00FC23C7">
        <w:rPr>
          <w:rFonts w:ascii="Arial" w:hAnsi="Arial" w:cs="Arial"/>
          <w:lang w:eastAsia="ja-JP"/>
        </w:rPr>
        <w:t xml:space="preserve">In this paper, we </w:t>
      </w:r>
      <w:r w:rsidR="0046325B">
        <w:rPr>
          <w:rFonts w:ascii="Arial" w:hAnsi="Arial" w:cs="Arial"/>
          <w:lang w:eastAsia="ja-JP"/>
        </w:rPr>
        <w:t xml:space="preserve">have </w:t>
      </w:r>
      <w:r w:rsidRPr="00FC23C7">
        <w:rPr>
          <w:rFonts w:ascii="Arial" w:hAnsi="Arial" w:cs="Arial"/>
          <w:lang w:eastAsia="ja-JP"/>
        </w:rPr>
        <w:t xml:space="preserve">made </w:t>
      </w:r>
      <w:r>
        <w:rPr>
          <w:rFonts w:ascii="Arial" w:hAnsi="Arial" w:cs="Arial"/>
          <w:lang w:eastAsia="ja-JP"/>
        </w:rPr>
        <w:t>the following</w:t>
      </w:r>
      <w:r w:rsidRPr="00FC23C7">
        <w:rPr>
          <w:rFonts w:ascii="Arial" w:hAnsi="Arial" w:cs="Arial"/>
          <w:lang w:eastAsia="ja-JP"/>
        </w:rPr>
        <w:t xml:space="preserve"> observation</w:t>
      </w:r>
      <w:r w:rsidR="00FA43D1">
        <w:rPr>
          <w:rFonts w:ascii="Arial" w:hAnsi="Arial" w:cs="Arial"/>
          <w:lang w:eastAsia="ja-JP"/>
        </w:rPr>
        <w:t>s</w:t>
      </w:r>
      <w:r w:rsidRPr="00FC23C7">
        <w:rPr>
          <w:rFonts w:ascii="Arial" w:hAnsi="Arial" w:cs="Arial"/>
          <w:lang w:eastAsia="ja-JP"/>
        </w:rPr>
        <w:t xml:space="preserve"> and proposal</w:t>
      </w:r>
      <w:r w:rsidR="00FA43D1">
        <w:rPr>
          <w:rFonts w:ascii="Arial" w:hAnsi="Arial" w:cs="Arial"/>
          <w:lang w:eastAsia="ja-JP"/>
        </w:rPr>
        <w:t>s</w:t>
      </w:r>
      <w:r>
        <w:rPr>
          <w:rFonts w:ascii="Arial" w:hAnsi="Arial" w:cs="Arial"/>
          <w:lang w:eastAsia="ja-JP"/>
        </w:rPr>
        <w:t xml:space="preserve">: </w:t>
      </w:r>
    </w:p>
    <w:p w14:paraId="36A08628" w14:textId="77777777" w:rsidR="005B042E" w:rsidRPr="00B657BB" w:rsidRDefault="005B042E" w:rsidP="005B042E">
      <w:pPr>
        <w:rPr>
          <w:rFonts w:ascii="Arial" w:hAnsi="Arial" w:cs="Arial"/>
          <w:b/>
          <w:lang w:val="en-US" w:eastAsia="ko-KR"/>
        </w:rPr>
      </w:pPr>
      <w:r w:rsidRPr="00B657BB">
        <w:rPr>
          <w:rFonts w:ascii="Arial" w:hAnsi="Arial" w:cs="Arial"/>
          <w:b/>
          <w:lang w:val="en-US" w:eastAsia="ko-KR"/>
        </w:rPr>
        <w:t>Proposa</w:t>
      </w:r>
      <w:r>
        <w:rPr>
          <w:rFonts w:ascii="Arial" w:hAnsi="Arial" w:cs="Arial"/>
          <w:b/>
          <w:lang w:val="en-US" w:eastAsia="ko-KR"/>
        </w:rPr>
        <w:t>l 1: When the UE has packets pen</w:t>
      </w:r>
      <w:r w:rsidRPr="00B657BB">
        <w:rPr>
          <w:rFonts w:ascii="Arial" w:hAnsi="Arial" w:cs="Arial"/>
          <w:b/>
          <w:lang w:val="en-US" w:eastAsia="ko-KR"/>
        </w:rPr>
        <w:t xml:space="preserve">ding for transmission for the “old” DRB, the </w:t>
      </w:r>
      <w:r>
        <w:rPr>
          <w:rFonts w:ascii="Arial" w:hAnsi="Arial" w:cs="Arial"/>
          <w:b/>
          <w:lang w:val="en-US" w:eastAsia="ko-KR"/>
        </w:rPr>
        <w:t xml:space="preserve">UE </w:t>
      </w:r>
      <w:r w:rsidRPr="00B657BB">
        <w:rPr>
          <w:rFonts w:ascii="Arial" w:hAnsi="Arial" w:cs="Arial"/>
          <w:b/>
          <w:lang w:val="en-US" w:eastAsia="ko-KR"/>
        </w:rPr>
        <w:t>transmits a payload less SDA</w:t>
      </w:r>
      <w:r>
        <w:rPr>
          <w:rFonts w:ascii="Arial" w:hAnsi="Arial" w:cs="Arial"/>
          <w:b/>
          <w:lang w:val="en-US" w:eastAsia="ko-KR"/>
        </w:rPr>
        <w:t xml:space="preserve">P PDU indicating the end marker or sets the </w:t>
      </w:r>
      <w:r w:rsidRPr="00B657BB">
        <w:rPr>
          <w:rFonts w:ascii="Arial" w:hAnsi="Arial" w:cs="Arial"/>
          <w:b/>
          <w:lang w:val="en-US" w:eastAsia="ko-KR"/>
        </w:rPr>
        <w:t>header of the SDAP PDU containing the highest PDCP</w:t>
      </w:r>
      <w:r>
        <w:rPr>
          <w:rFonts w:ascii="Arial" w:hAnsi="Arial" w:cs="Arial"/>
          <w:b/>
          <w:lang w:val="en-US" w:eastAsia="ko-KR"/>
        </w:rPr>
        <w:t xml:space="preserve"> SN of the relevant QoS flow </w:t>
      </w:r>
      <w:r w:rsidRPr="00B657BB">
        <w:rPr>
          <w:rFonts w:ascii="Arial" w:hAnsi="Arial" w:cs="Arial"/>
          <w:b/>
          <w:lang w:val="en-US" w:eastAsia="ko-KR"/>
        </w:rPr>
        <w:t>to indicate the end marker.</w:t>
      </w:r>
    </w:p>
    <w:p w14:paraId="0A227F0C" w14:textId="77777777" w:rsidR="00D00E89" w:rsidRPr="00D00E89" w:rsidRDefault="00D00E89" w:rsidP="00D00E89">
      <w:pPr>
        <w:rPr>
          <w:rFonts w:ascii="Arial" w:hAnsi="Arial" w:cs="Arial"/>
          <w:b/>
          <w:lang w:val="en-US" w:eastAsia="ko-KR"/>
        </w:rPr>
      </w:pPr>
      <w:r w:rsidRPr="00D00E89">
        <w:rPr>
          <w:rFonts w:ascii="Arial" w:hAnsi="Arial" w:cs="Arial"/>
          <w:b/>
          <w:lang w:val="en-US" w:eastAsia="ko-KR"/>
        </w:rPr>
        <w:t>Observation 1: The end marker can be sent on either the “DRB” or the “new” DRB to ensure in-sequence delivery.</w:t>
      </w:r>
    </w:p>
    <w:p w14:paraId="6870A6BB" w14:textId="77777777" w:rsidR="00D00E89" w:rsidRPr="00D00E89" w:rsidRDefault="00D00E89" w:rsidP="00D00E89">
      <w:pPr>
        <w:rPr>
          <w:rFonts w:ascii="Arial" w:hAnsi="Arial" w:cs="Arial"/>
          <w:b/>
          <w:lang w:val="en-US" w:eastAsia="ko-KR"/>
        </w:rPr>
      </w:pPr>
      <w:r w:rsidRPr="00D00E89">
        <w:rPr>
          <w:rFonts w:ascii="Arial" w:hAnsi="Arial" w:cs="Arial"/>
          <w:b/>
          <w:lang w:val="en-US" w:eastAsia="ko-KR"/>
        </w:rPr>
        <w:t>Proposal 2: When the UE does not have any packet pending for transmission for the “old” DRB, it transmits a payload less SDAP PDU indicating the end marker.</w:t>
      </w:r>
    </w:p>
    <w:p w14:paraId="44B936B0" w14:textId="77777777" w:rsidR="00D00E89" w:rsidRPr="00D00E89" w:rsidRDefault="00D00E89" w:rsidP="00D00E89">
      <w:pPr>
        <w:rPr>
          <w:rFonts w:ascii="Arial" w:hAnsi="Arial" w:cs="Arial"/>
          <w:b/>
          <w:lang w:val="en-US" w:eastAsia="ko-KR"/>
        </w:rPr>
      </w:pPr>
      <w:r w:rsidRPr="00D00E89">
        <w:rPr>
          <w:rFonts w:ascii="Arial" w:hAnsi="Arial" w:cs="Arial"/>
          <w:b/>
          <w:lang w:val="en-US" w:eastAsia="ko-KR"/>
        </w:rPr>
        <w:t>Proposal 3: If the “old” DRB is not configured with UL SDAP header, and the “new” DRB is configured with the UL SDAP header, then the UE will send the end marker on the new DRB, once all packets on the “old” DRB are delivered.</w:t>
      </w:r>
    </w:p>
    <w:p w14:paraId="1073E737" w14:textId="29BF3EC7" w:rsidR="00D00E89" w:rsidRPr="00D00E89" w:rsidRDefault="00D00E89" w:rsidP="00D00E89">
      <w:pPr>
        <w:rPr>
          <w:rFonts w:ascii="Arial" w:hAnsi="Arial" w:cs="Arial"/>
          <w:b/>
          <w:lang w:val="en-US" w:eastAsia="ko-KR"/>
        </w:rPr>
      </w:pPr>
      <w:r w:rsidRPr="00D00E89">
        <w:rPr>
          <w:rFonts w:ascii="Arial" w:hAnsi="Arial" w:cs="Arial"/>
          <w:b/>
          <w:lang w:val="en-US" w:eastAsia="ko-KR"/>
        </w:rPr>
        <w:t>Proposal 4: If neither the “old” DRB nor the “new” DRB have UL SDAP configured, then the UE will</w:t>
      </w:r>
      <w:r w:rsidR="008C5F10">
        <w:rPr>
          <w:rFonts w:ascii="Arial" w:hAnsi="Arial" w:cs="Arial"/>
          <w:b/>
          <w:lang w:val="en-US" w:eastAsia="ko-KR"/>
        </w:rPr>
        <w:t xml:space="preserve"> buffer</w:t>
      </w:r>
      <w:r w:rsidRPr="00D00E89">
        <w:rPr>
          <w:rFonts w:ascii="Arial" w:hAnsi="Arial" w:cs="Arial"/>
          <w:b/>
          <w:lang w:val="en-US" w:eastAsia="ko-KR"/>
        </w:rPr>
        <w:t xml:space="preserve"> packets b</w:t>
      </w:r>
      <w:r w:rsidR="00A143E7">
        <w:rPr>
          <w:rFonts w:ascii="Arial" w:hAnsi="Arial" w:cs="Arial"/>
          <w:b/>
          <w:lang w:val="en-US" w:eastAsia="ko-KR"/>
        </w:rPr>
        <w:t xml:space="preserve">elonging to the “new” DRB till </w:t>
      </w:r>
      <w:r w:rsidRPr="00D00E89">
        <w:rPr>
          <w:rFonts w:ascii="Arial" w:hAnsi="Arial" w:cs="Arial"/>
          <w:b/>
          <w:lang w:val="en-US" w:eastAsia="ko-KR"/>
        </w:rPr>
        <w:t>all packets for the “old” DRB are delivered.</w:t>
      </w:r>
    </w:p>
    <w:p w14:paraId="4979E453" w14:textId="77777777" w:rsidR="00D00E89" w:rsidRPr="00D00E89" w:rsidRDefault="00D00E89" w:rsidP="00D00E89">
      <w:pPr>
        <w:rPr>
          <w:rFonts w:ascii="Arial" w:hAnsi="Arial" w:cs="Arial"/>
          <w:b/>
          <w:lang w:val="en-US" w:eastAsia="ko-KR"/>
        </w:rPr>
      </w:pPr>
      <w:r w:rsidRPr="00D00E89">
        <w:rPr>
          <w:rFonts w:ascii="Arial" w:hAnsi="Arial" w:cs="Arial"/>
          <w:b/>
          <w:lang w:val="en-US" w:eastAsia="ko-KR"/>
        </w:rPr>
        <w:t>Proposal 5: The network can configure whether or not the UE implements mechanisms to support in-sequence QoS flow remapping.</w:t>
      </w:r>
    </w:p>
    <w:p w14:paraId="64391898" w14:textId="77777777" w:rsidR="00D00E89" w:rsidRPr="00D00E89" w:rsidRDefault="00D00E89" w:rsidP="00D00E89">
      <w:pPr>
        <w:rPr>
          <w:rFonts w:ascii="Arial" w:hAnsi="Arial" w:cs="Arial"/>
          <w:b/>
          <w:lang w:val="en-US" w:eastAsia="ko-KR"/>
        </w:rPr>
      </w:pPr>
      <w:r w:rsidRPr="00D00E89">
        <w:rPr>
          <w:rFonts w:ascii="Arial" w:hAnsi="Arial" w:cs="Arial"/>
          <w:b/>
          <w:lang w:val="en-US" w:eastAsia="ko-KR"/>
        </w:rPr>
        <w:t>Proposal 6: The network can configure applicability of in-sequence QoS flow remapping mechanisms at PDU session level.</w:t>
      </w:r>
    </w:p>
    <w:p w14:paraId="2D026250" w14:textId="7D717441" w:rsidR="0046325B" w:rsidRPr="0046325B" w:rsidRDefault="00D00E89" w:rsidP="00D00E89">
      <w:pPr>
        <w:rPr>
          <w:rFonts w:ascii="Arial" w:eastAsia="MS Mincho" w:hAnsi="Arial"/>
          <w:b/>
          <w:szCs w:val="24"/>
          <w:lang w:val="en-US"/>
        </w:rPr>
      </w:pPr>
      <w:r w:rsidRPr="00D00E89">
        <w:rPr>
          <w:rFonts w:ascii="Arial" w:hAnsi="Arial" w:cs="Arial"/>
          <w:b/>
          <w:lang w:val="en-US" w:eastAsia="ko-KR"/>
        </w:rPr>
        <w:t>Proposal 7: A UE capability is defined for support of in-sequence QoS flow remapping.</w:t>
      </w:r>
    </w:p>
    <w:p w14:paraId="2EBC4293" w14:textId="2C5E7F61" w:rsidR="00A05128" w:rsidRDefault="00A05128" w:rsidP="00A05128">
      <w:pPr>
        <w:pStyle w:val="Heading1"/>
        <w:jc w:val="both"/>
        <w:rPr>
          <w:lang w:val="en-US" w:eastAsia="ko-KR"/>
        </w:rPr>
      </w:pPr>
      <w:r>
        <w:rPr>
          <w:lang w:val="en-US" w:eastAsia="ko-KR"/>
        </w:rPr>
        <w:t>4 References</w:t>
      </w:r>
    </w:p>
    <w:p w14:paraId="03021038" w14:textId="44E68A16" w:rsidR="00A05128" w:rsidRDefault="00A05128" w:rsidP="00A05128">
      <w:pPr>
        <w:rPr>
          <w:rFonts w:ascii="Arial" w:hAnsi="Arial" w:cs="Arial"/>
          <w:lang w:val="en-US" w:eastAsia="ko-KR"/>
        </w:rPr>
      </w:pPr>
      <w:r>
        <w:rPr>
          <w:rFonts w:ascii="Arial" w:hAnsi="Arial" w:cs="Arial"/>
          <w:lang w:val="en-US" w:eastAsia="ko-KR"/>
        </w:rPr>
        <w:t>[1]. R2-180</w:t>
      </w:r>
      <w:r w:rsidR="004B41ED">
        <w:rPr>
          <w:rFonts w:ascii="Arial" w:hAnsi="Arial" w:cs="Arial"/>
          <w:lang w:val="en-US" w:eastAsia="ko-KR"/>
        </w:rPr>
        <w:t>6201</w:t>
      </w:r>
      <w:r>
        <w:rPr>
          <w:rFonts w:ascii="Arial" w:hAnsi="Arial" w:cs="Arial"/>
          <w:lang w:val="en-US" w:eastAsia="ko-KR"/>
        </w:rPr>
        <w:t xml:space="preserve">, </w:t>
      </w:r>
      <w:r w:rsidR="004B41ED">
        <w:rPr>
          <w:rFonts w:ascii="Arial" w:hAnsi="Arial" w:cs="Arial"/>
          <w:lang w:val="en-US" w:eastAsia="ko-KR"/>
        </w:rPr>
        <w:t xml:space="preserve">Report </w:t>
      </w:r>
      <w:r w:rsidR="00365B2D">
        <w:rPr>
          <w:rFonts w:ascii="Arial" w:hAnsi="Arial" w:cs="Arial"/>
          <w:lang w:val="en-US" w:eastAsia="ko-KR"/>
        </w:rPr>
        <w:t xml:space="preserve">of </w:t>
      </w:r>
      <w:r w:rsidR="004B41ED">
        <w:rPr>
          <w:rFonts w:ascii="Arial" w:hAnsi="Arial" w:cs="Arial"/>
          <w:lang w:val="en-US" w:eastAsia="ko-KR"/>
        </w:rPr>
        <w:t>NR UP breakout session</w:t>
      </w:r>
      <w:r>
        <w:rPr>
          <w:rFonts w:ascii="Arial" w:hAnsi="Arial" w:cs="Arial"/>
          <w:lang w:val="en-US" w:eastAsia="ko-KR"/>
        </w:rPr>
        <w:t>,</w:t>
      </w:r>
      <w:r w:rsidR="00365B2D">
        <w:rPr>
          <w:rFonts w:ascii="Arial" w:hAnsi="Arial" w:cs="Arial"/>
          <w:lang w:val="en-US" w:eastAsia="ko-KR"/>
        </w:rPr>
        <w:t xml:space="preserve"> Vice Chairman, </w:t>
      </w:r>
      <w:r>
        <w:rPr>
          <w:rFonts w:ascii="Arial" w:hAnsi="Arial" w:cs="Arial"/>
          <w:lang w:val="en-US" w:eastAsia="ko-KR"/>
        </w:rPr>
        <w:t>MediaTek</w:t>
      </w:r>
      <w:r w:rsidR="00365B2D">
        <w:rPr>
          <w:rFonts w:ascii="Arial" w:hAnsi="Arial" w:cs="Arial"/>
          <w:lang w:val="en-US" w:eastAsia="ko-KR"/>
        </w:rPr>
        <w:t xml:space="preserve"> Inc.</w:t>
      </w:r>
    </w:p>
    <w:p w14:paraId="495DE928" w14:textId="09E6A6EF" w:rsidR="00365B2D" w:rsidRPr="00365B2D" w:rsidRDefault="00365B2D" w:rsidP="00365B2D">
      <w:pPr>
        <w:pStyle w:val="Doc-title"/>
        <w:rPr>
          <w:rFonts w:eastAsia="Malgun Gothic" w:cs="Arial"/>
          <w:szCs w:val="20"/>
          <w:lang w:eastAsia="ko-KR"/>
        </w:rPr>
      </w:pPr>
      <w:r>
        <w:rPr>
          <w:rFonts w:eastAsia="Malgun Gothic" w:cs="Arial"/>
          <w:szCs w:val="20"/>
          <w:lang w:eastAsia="ko-KR"/>
        </w:rPr>
        <w:t xml:space="preserve">[2]. Summary of email discussion </w:t>
      </w:r>
      <w:r w:rsidRPr="00365B2D">
        <w:rPr>
          <w:rFonts w:eastAsia="Malgun Gothic" w:cs="Arial"/>
          <w:szCs w:val="20"/>
          <w:lang w:eastAsia="ko-KR"/>
        </w:rPr>
        <w:t>[101bis#76</w:t>
      </w:r>
      <w:r w:rsidR="0046325B" w:rsidRPr="00365B2D">
        <w:rPr>
          <w:rFonts w:eastAsia="Malgun Gothic" w:cs="Arial"/>
          <w:szCs w:val="20"/>
          <w:lang w:eastAsia="ko-KR"/>
        </w:rPr>
        <w:t>] [</w:t>
      </w:r>
      <w:r w:rsidRPr="00365B2D">
        <w:rPr>
          <w:rFonts w:eastAsia="Malgun Gothic" w:cs="Arial"/>
          <w:szCs w:val="20"/>
          <w:lang w:eastAsia="ko-KR"/>
        </w:rPr>
        <w:t>NR UP</w:t>
      </w:r>
      <w:r w:rsidR="0046325B" w:rsidRPr="00365B2D">
        <w:rPr>
          <w:rFonts w:eastAsia="Malgun Gothic" w:cs="Arial"/>
          <w:szCs w:val="20"/>
          <w:lang w:eastAsia="ko-KR"/>
        </w:rPr>
        <w:t>] SDAP</w:t>
      </w:r>
      <w:r>
        <w:rPr>
          <w:rFonts w:eastAsia="Malgun Gothic" w:cs="Arial"/>
          <w:szCs w:val="20"/>
          <w:lang w:eastAsia="ko-KR"/>
        </w:rPr>
        <w:t xml:space="preserve"> end marker solutions, Huawei</w:t>
      </w:r>
    </w:p>
    <w:p w14:paraId="65174924" w14:textId="77777777" w:rsidR="00365B2D" w:rsidRDefault="00365B2D" w:rsidP="00A05128">
      <w:pPr>
        <w:rPr>
          <w:rFonts w:ascii="Arial" w:hAnsi="Arial" w:cs="Arial"/>
          <w:lang w:val="en-US" w:eastAsia="ko-KR"/>
        </w:rPr>
      </w:pPr>
    </w:p>
    <w:sectPr w:rsidR="00365B2D"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D05B29" w16cid:durableId="1D6A70A6"/>
  <w16cid:commentId w16cid:paraId="0845FCF4" w16cid:durableId="1D6A717A"/>
  <w16cid:commentId w16cid:paraId="0005D3F1" w16cid:durableId="1D6A71CE"/>
  <w16cid:commentId w16cid:paraId="7AA079F9" w16cid:durableId="1D6A725E"/>
  <w16cid:commentId w16cid:paraId="797432DA" w16cid:durableId="1D6A72C3"/>
  <w16cid:commentId w16cid:paraId="79CFC476" w16cid:durableId="1D6A73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DEA02B" w14:textId="77777777" w:rsidR="00430DA7" w:rsidRDefault="00430DA7">
      <w:r>
        <w:separator/>
      </w:r>
    </w:p>
  </w:endnote>
  <w:endnote w:type="continuationSeparator" w:id="0">
    <w:p w14:paraId="2F3CEA67" w14:textId="77777777" w:rsidR="00430DA7" w:rsidRDefault="00430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A47FC" w14:textId="77777777" w:rsidR="00430DA7" w:rsidRDefault="00430DA7">
      <w:r>
        <w:separator/>
      </w:r>
    </w:p>
  </w:footnote>
  <w:footnote w:type="continuationSeparator" w:id="0">
    <w:p w14:paraId="437A8FA7" w14:textId="77777777" w:rsidR="00430DA7" w:rsidRDefault="00430D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67CBC"/>
    <w:multiLevelType w:val="hybridMultilevel"/>
    <w:tmpl w:val="5A1422C8"/>
    <w:lvl w:ilvl="0" w:tplc="FAB4822C">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C4B89"/>
    <w:multiLevelType w:val="hybridMultilevel"/>
    <w:tmpl w:val="53685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5751B"/>
    <w:multiLevelType w:val="hybridMultilevel"/>
    <w:tmpl w:val="97ECA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5372B"/>
    <w:multiLevelType w:val="hybridMultilevel"/>
    <w:tmpl w:val="ACCC9986"/>
    <w:lvl w:ilvl="0" w:tplc="DD1C29AA">
      <w:start w:val="3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D1F3EAD"/>
    <w:multiLevelType w:val="hybridMultilevel"/>
    <w:tmpl w:val="36E2F1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595F07"/>
    <w:multiLevelType w:val="hybridMultilevel"/>
    <w:tmpl w:val="FAC02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8F796B"/>
    <w:multiLevelType w:val="hybridMultilevel"/>
    <w:tmpl w:val="283E5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CE340A"/>
    <w:multiLevelType w:val="hybridMultilevel"/>
    <w:tmpl w:val="4B4AD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012056"/>
    <w:multiLevelType w:val="hybridMultilevel"/>
    <w:tmpl w:val="28A25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527027"/>
    <w:multiLevelType w:val="hybridMultilevel"/>
    <w:tmpl w:val="7C12477E"/>
    <w:lvl w:ilvl="0" w:tplc="9C7A86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C1F279B"/>
    <w:multiLevelType w:val="hybridMultilevel"/>
    <w:tmpl w:val="153E4920"/>
    <w:lvl w:ilvl="0" w:tplc="BB66A8B2">
      <w:start w:val="2"/>
      <w:numFmt w:val="bullet"/>
      <w:lvlText w:val="-"/>
      <w:lvlJc w:val="left"/>
      <w:pPr>
        <w:ind w:left="644" w:hanging="360"/>
      </w:pPr>
      <w:rPr>
        <w:rFonts w:ascii="Times New Roman" w:eastAsia="Malgun Gothic" w:hAnsi="Times New Roman" w:cs="Times New Roman" w:hint="default"/>
      </w:rPr>
    </w:lvl>
    <w:lvl w:ilvl="1" w:tplc="604820F6">
      <w:start w:val="2"/>
      <w:numFmt w:val="bullet"/>
      <w:lvlText w:val="-"/>
      <w:lvlJc w:val="left"/>
      <w:pPr>
        <w:ind w:left="1364" w:hanging="360"/>
      </w:pPr>
      <w:rPr>
        <w:rFonts w:ascii="Times New Roman" w:eastAsia="Malgun Gothic"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0733A44"/>
    <w:multiLevelType w:val="hybridMultilevel"/>
    <w:tmpl w:val="EA4ABB84"/>
    <w:lvl w:ilvl="0" w:tplc="697655B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296EE5"/>
    <w:multiLevelType w:val="hybridMultilevel"/>
    <w:tmpl w:val="35462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123D84"/>
    <w:multiLevelType w:val="hybridMultilevel"/>
    <w:tmpl w:val="44B2D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91D8B"/>
    <w:multiLevelType w:val="hybridMultilevel"/>
    <w:tmpl w:val="2B42CA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9B31E5E"/>
    <w:multiLevelType w:val="hybridMultilevel"/>
    <w:tmpl w:val="36E2F1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B7E7176"/>
    <w:multiLevelType w:val="hybridMultilevel"/>
    <w:tmpl w:val="27960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8E3323"/>
    <w:multiLevelType w:val="hybridMultilevel"/>
    <w:tmpl w:val="9FAADFB0"/>
    <w:lvl w:ilvl="0" w:tplc="43905502">
      <w:start w:val="3"/>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F10CE9"/>
    <w:multiLevelType w:val="hybridMultilevel"/>
    <w:tmpl w:val="A3B6F74A"/>
    <w:lvl w:ilvl="0" w:tplc="4936F78E">
      <w:start w:val="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DC6FE3"/>
    <w:multiLevelType w:val="hybridMultilevel"/>
    <w:tmpl w:val="F3EC3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002310"/>
    <w:multiLevelType w:val="hybridMultilevel"/>
    <w:tmpl w:val="46940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B96B9D"/>
    <w:multiLevelType w:val="hybridMultilevel"/>
    <w:tmpl w:val="CE0677F8"/>
    <w:lvl w:ilvl="0" w:tplc="F96A0204">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CC7901"/>
    <w:multiLevelType w:val="hybridMultilevel"/>
    <w:tmpl w:val="EA5A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486472"/>
    <w:multiLevelType w:val="hybridMultilevel"/>
    <w:tmpl w:val="2B0CD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524359"/>
    <w:multiLevelType w:val="hybridMultilevel"/>
    <w:tmpl w:val="8E5AAC8E"/>
    <w:lvl w:ilvl="0" w:tplc="7D3E2DA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E6316A"/>
    <w:multiLevelType w:val="hybridMultilevel"/>
    <w:tmpl w:val="35462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BA7105"/>
    <w:multiLevelType w:val="hybridMultilevel"/>
    <w:tmpl w:val="599645E2"/>
    <w:lvl w:ilvl="0" w:tplc="BE78B0C8">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CD6483"/>
    <w:multiLevelType w:val="hybridMultilevel"/>
    <w:tmpl w:val="F5C88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004B5B"/>
    <w:multiLevelType w:val="hybridMultilevel"/>
    <w:tmpl w:val="EF7E7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DC313A"/>
    <w:multiLevelType w:val="hybridMultilevel"/>
    <w:tmpl w:val="07328B1C"/>
    <w:lvl w:ilvl="0" w:tplc="8CCCD4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042817"/>
    <w:multiLevelType w:val="hybridMultilevel"/>
    <w:tmpl w:val="97ECA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966132"/>
    <w:multiLevelType w:val="hybridMultilevel"/>
    <w:tmpl w:val="A552D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2"/>
  </w:num>
  <w:num w:numId="4">
    <w:abstractNumId w:val="22"/>
  </w:num>
  <w:num w:numId="5">
    <w:abstractNumId w:val="21"/>
  </w:num>
  <w:num w:numId="6">
    <w:abstractNumId w:val="23"/>
  </w:num>
  <w:num w:numId="7">
    <w:abstractNumId w:val="34"/>
  </w:num>
  <w:num w:numId="8">
    <w:abstractNumId w:val="8"/>
  </w:num>
  <w:num w:numId="9">
    <w:abstractNumId w:val="9"/>
  </w:num>
  <w:num w:numId="10">
    <w:abstractNumId w:val="25"/>
  </w:num>
  <w:num w:numId="11">
    <w:abstractNumId w:val="18"/>
  </w:num>
  <w:num w:numId="12">
    <w:abstractNumId w:val="29"/>
  </w:num>
  <w:num w:numId="13">
    <w:abstractNumId w:val="2"/>
  </w:num>
  <w:num w:numId="14">
    <w:abstractNumId w:val="32"/>
  </w:num>
  <w:num w:numId="15">
    <w:abstractNumId w:val="16"/>
  </w:num>
  <w:num w:numId="16">
    <w:abstractNumId w:val="35"/>
  </w:num>
  <w:num w:numId="17">
    <w:abstractNumId w:val="27"/>
  </w:num>
  <w:num w:numId="18">
    <w:abstractNumId w:val="26"/>
  </w:num>
  <w:num w:numId="19">
    <w:abstractNumId w:val="31"/>
  </w:num>
  <w:num w:numId="20">
    <w:abstractNumId w:val="30"/>
  </w:num>
  <w:num w:numId="21">
    <w:abstractNumId w:val="14"/>
  </w:num>
  <w:num w:numId="22">
    <w:abstractNumId w:val="4"/>
  </w:num>
  <w:num w:numId="23">
    <w:abstractNumId w:val="15"/>
  </w:num>
  <w:num w:numId="24">
    <w:abstractNumId w:val="33"/>
  </w:num>
  <w:num w:numId="25">
    <w:abstractNumId w:val="1"/>
  </w:num>
  <w:num w:numId="26">
    <w:abstractNumId w:val="6"/>
  </w:num>
  <w:num w:numId="27">
    <w:abstractNumId w:val="11"/>
  </w:num>
  <w:num w:numId="28">
    <w:abstractNumId w:val="36"/>
  </w:num>
  <w:num w:numId="29">
    <w:abstractNumId w:val="20"/>
  </w:num>
  <w:num w:numId="30">
    <w:abstractNumId w:val="38"/>
  </w:num>
  <w:num w:numId="31">
    <w:abstractNumId w:val="28"/>
  </w:num>
  <w:num w:numId="32">
    <w:abstractNumId w:val="19"/>
  </w:num>
  <w:num w:numId="33">
    <w:abstractNumId w:val="37"/>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17"/>
  </w:num>
  <w:num w:numId="37">
    <w:abstractNumId w:val="3"/>
  </w:num>
  <w:num w:numId="38">
    <w:abstractNumId w:val="10"/>
  </w:num>
  <w:num w:numId="39">
    <w:abstractNumId w:val="24"/>
  </w:num>
  <w:num w:numId="40">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4AD"/>
    <w:rsid w:val="00000BAB"/>
    <w:rsid w:val="00000BEA"/>
    <w:rsid w:val="00001216"/>
    <w:rsid w:val="0000144A"/>
    <w:rsid w:val="0000144E"/>
    <w:rsid w:val="00001684"/>
    <w:rsid w:val="00002542"/>
    <w:rsid w:val="00002795"/>
    <w:rsid w:val="000027E9"/>
    <w:rsid w:val="00002999"/>
    <w:rsid w:val="00002EEA"/>
    <w:rsid w:val="00003B68"/>
    <w:rsid w:val="00004CE6"/>
    <w:rsid w:val="0000505D"/>
    <w:rsid w:val="00005C91"/>
    <w:rsid w:val="00005FE6"/>
    <w:rsid w:val="000060A1"/>
    <w:rsid w:val="00006307"/>
    <w:rsid w:val="0000632F"/>
    <w:rsid w:val="000072F3"/>
    <w:rsid w:val="0000765F"/>
    <w:rsid w:val="00007E67"/>
    <w:rsid w:val="00007FCB"/>
    <w:rsid w:val="0001167B"/>
    <w:rsid w:val="00011B25"/>
    <w:rsid w:val="00011C91"/>
    <w:rsid w:val="0001209C"/>
    <w:rsid w:val="0001240B"/>
    <w:rsid w:val="00012B35"/>
    <w:rsid w:val="00012F83"/>
    <w:rsid w:val="00013E76"/>
    <w:rsid w:val="00014312"/>
    <w:rsid w:val="000143D5"/>
    <w:rsid w:val="000146BF"/>
    <w:rsid w:val="00014C64"/>
    <w:rsid w:val="000157C9"/>
    <w:rsid w:val="0001634A"/>
    <w:rsid w:val="00016AB7"/>
    <w:rsid w:val="00016C2D"/>
    <w:rsid w:val="00016D38"/>
    <w:rsid w:val="000171C2"/>
    <w:rsid w:val="00017628"/>
    <w:rsid w:val="00017B9F"/>
    <w:rsid w:val="00017DE1"/>
    <w:rsid w:val="00020757"/>
    <w:rsid w:val="0002085E"/>
    <w:rsid w:val="000209C9"/>
    <w:rsid w:val="00021297"/>
    <w:rsid w:val="00021755"/>
    <w:rsid w:val="00021CC4"/>
    <w:rsid w:val="00021FA4"/>
    <w:rsid w:val="00022CE7"/>
    <w:rsid w:val="00022D2D"/>
    <w:rsid w:val="00022E4A"/>
    <w:rsid w:val="00023304"/>
    <w:rsid w:val="0002517E"/>
    <w:rsid w:val="0002578D"/>
    <w:rsid w:val="00025828"/>
    <w:rsid w:val="00025DD1"/>
    <w:rsid w:val="0002613E"/>
    <w:rsid w:val="00026624"/>
    <w:rsid w:val="00026901"/>
    <w:rsid w:val="00026E59"/>
    <w:rsid w:val="00027557"/>
    <w:rsid w:val="00027973"/>
    <w:rsid w:val="000279D2"/>
    <w:rsid w:val="000305AC"/>
    <w:rsid w:val="00030999"/>
    <w:rsid w:val="00030ABD"/>
    <w:rsid w:val="00031423"/>
    <w:rsid w:val="00031C79"/>
    <w:rsid w:val="00032653"/>
    <w:rsid w:val="00032981"/>
    <w:rsid w:val="00033998"/>
    <w:rsid w:val="00033CAB"/>
    <w:rsid w:val="000341F6"/>
    <w:rsid w:val="0003426B"/>
    <w:rsid w:val="00034600"/>
    <w:rsid w:val="00034BBF"/>
    <w:rsid w:val="00034ED2"/>
    <w:rsid w:val="00034F8A"/>
    <w:rsid w:val="000358C2"/>
    <w:rsid w:val="000365F9"/>
    <w:rsid w:val="00036781"/>
    <w:rsid w:val="00036D9B"/>
    <w:rsid w:val="0003710A"/>
    <w:rsid w:val="0004039E"/>
    <w:rsid w:val="00041034"/>
    <w:rsid w:val="00041990"/>
    <w:rsid w:val="00042602"/>
    <w:rsid w:val="0004283B"/>
    <w:rsid w:val="000429FF"/>
    <w:rsid w:val="00043031"/>
    <w:rsid w:val="000434CF"/>
    <w:rsid w:val="000435CB"/>
    <w:rsid w:val="00043820"/>
    <w:rsid w:val="00043990"/>
    <w:rsid w:val="000450C7"/>
    <w:rsid w:val="00045286"/>
    <w:rsid w:val="0004535F"/>
    <w:rsid w:val="000456E7"/>
    <w:rsid w:val="00045A93"/>
    <w:rsid w:val="00045B75"/>
    <w:rsid w:val="00046193"/>
    <w:rsid w:val="000466DA"/>
    <w:rsid w:val="0004696C"/>
    <w:rsid w:val="00046B2C"/>
    <w:rsid w:val="00047D19"/>
    <w:rsid w:val="00050A6D"/>
    <w:rsid w:val="00051913"/>
    <w:rsid w:val="00052200"/>
    <w:rsid w:val="00052AD3"/>
    <w:rsid w:val="00052B52"/>
    <w:rsid w:val="000539A8"/>
    <w:rsid w:val="000545D4"/>
    <w:rsid w:val="0005466B"/>
    <w:rsid w:val="00054D4E"/>
    <w:rsid w:val="000556AB"/>
    <w:rsid w:val="00056712"/>
    <w:rsid w:val="00056789"/>
    <w:rsid w:val="00056851"/>
    <w:rsid w:val="00057C30"/>
    <w:rsid w:val="00057E1E"/>
    <w:rsid w:val="000616F5"/>
    <w:rsid w:val="000617F2"/>
    <w:rsid w:val="0006197D"/>
    <w:rsid w:val="00061B66"/>
    <w:rsid w:val="00062088"/>
    <w:rsid w:val="00062934"/>
    <w:rsid w:val="00062E4D"/>
    <w:rsid w:val="000637FC"/>
    <w:rsid w:val="00064F5A"/>
    <w:rsid w:val="000650B9"/>
    <w:rsid w:val="0006591F"/>
    <w:rsid w:val="0006620E"/>
    <w:rsid w:val="00066551"/>
    <w:rsid w:val="00067112"/>
    <w:rsid w:val="000677A4"/>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1B6F"/>
    <w:rsid w:val="00081C36"/>
    <w:rsid w:val="00083973"/>
    <w:rsid w:val="00084762"/>
    <w:rsid w:val="00084768"/>
    <w:rsid w:val="00084830"/>
    <w:rsid w:val="00085800"/>
    <w:rsid w:val="000859A4"/>
    <w:rsid w:val="00085B68"/>
    <w:rsid w:val="00086192"/>
    <w:rsid w:val="00086485"/>
    <w:rsid w:val="00087111"/>
    <w:rsid w:val="00090586"/>
    <w:rsid w:val="00090623"/>
    <w:rsid w:val="000916F3"/>
    <w:rsid w:val="00091DA5"/>
    <w:rsid w:val="0009214D"/>
    <w:rsid w:val="00092FA7"/>
    <w:rsid w:val="00093DAE"/>
    <w:rsid w:val="00094490"/>
    <w:rsid w:val="000946B3"/>
    <w:rsid w:val="00094840"/>
    <w:rsid w:val="00096800"/>
    <w:rsid w:val="00096ECA"/>
    <w:rsid w:val="000A04CC"/>
    <w:rsid w:val="000A0924"/>
    <w:rsid w:val="000A114C"/>
    <w:rsid w:val="000A15D9"/>
    <w:rsid w:val="000A178B"/>
    <w:rsid w:val="000A2211"/>
    <w:rsid w:val="000A2283"/>
    <w:rsid w:val="000A2710"/>
    <w:rsid w:val="000A2BA4"/>
    <w:rsid w:val="000A2EC4"/>
    <w:rsid w:val="000A2F2C"/>
    <w:rsid w:val="000A33B5"/>
    <w:rsid w:val="000A45B7"/>
    <w:rsid w:val="000A4FD5"/>
    <w:rsid w:val="000A54C5"/>
    <w:rsid w:val="000A578F"/>
    <w:rsid w:val="000A6A58"/>
    <w:rsid w:val="000A721E"/>
    <w:rsid w:val="000A763C"/>
    <w:rsid w:val="000A799D"/>
    <w:rsid w:val="000B128F"/>
    <w:rsid w:val="000B163A"/>
    <w:rsid w:val="000B3BFD"/>
    <w:rsid w:val="000B4201"/>
    <w:rsid w:val="000B4229"/>
    <w:rsid w:val="000B49B6"/>
    <w:rsid w:val="000B5AE5"/>
    <w:rsid w:val="000B5B58"/>
    <w:rsid w:val="000B6168"/>
    <w:rsid w:val="000B63E7"/>
    <w:rsid w:val="000B67AA"/>
    <w:rsid w:val="000B6BFA"/>
    <w:rsid w:val="000B71CD"/>
    <w:rsid w:val="000C00BC"/>
    <w:rsid w:val="000C0610"/>
    <w:rsid w:val="000C0FCB"/>
    <w:rsid w:val="000C18C1"/>
    <w:rsid w:val="000C1FBC"/>
    <w:rsid w:val="000C2021"/>
    <w:rsid w:val="000C2703"/>
    <w:rsid w:val="000C2A92"/>
    <w:rsid w:val="000C2DF4"/>
    <w:rsid w:val="000C372D"/>
    <w:rsid w:val="000C39A0"/>
    <w:rsid w:val="000C3DB1"/>
    <w:rsid w:val="000C4614"/>
    <w:rsid w:val="000C47E2"/>
    <w:rsid w:val="000C4AD7"/>
    <w:rsid w:val="000C5C9F"/>
    <w:rsid w:val="000C60EB"/>
    <w:rsid w:val="000C6598"/>
    <w:rsid w:val="000C68BB"/>
    <w:rsid w:val="000C6BFC"/>
    <w:rsid w:val="000C6E8D"/>
    <w:rsid w:val="000C7189"/>
    <w:rsid w:val="000C7C43"/>
    <w:rsid w:val="000D0243"/>
    <w:rsid w:val="000D0AA6"/>
    <w:rsid w:val="000D0EAD"/>
    <w:rsid w:val="000D2258"/>
    <w:rsid w:val="000D2497"/>
    <w:rsid w:val="000D2743"/>
    <w:rsid w:val="000D2854"/>
    <w:rsid w:val="000D2D16"/>
    <w:rsid w:val="000D3311"/>
    <w:rsid w:val="000D338A"/>
    <w:rsid w:val="000D355A"/>
    <w:rsid w:val="000D3A63"/>
    <w:rsid w:val="000D3DA8"/>
    <w:rsid w:val="000D44F7"/>
    <w:rsid w:val="000D450B"/>
    <w:rsid w:val="000D4D67"/>
    <w:rsid w:val="000D5A13"/>
    <w:rsid w:val="000D5BA7"/>
    <w:rsid w:val="000D6095"/>
    <w:rsid w:val="000D711B"/>
    <w:rsid w:val="000D786E"/>
    <w:rsid w:val="000D7C11"/>
    <w:rsid w:val="000E025B"/>
    <w:rsid w:val="000E063E"/>
    <w:rsid w:val="000E190A"/>
    <w:rsid w:val="000E1A42"/>
    <w:rsid w:val="000E2FE6"/>
    <w:rsid w:val="000E313C"/>
    <w:rsid w:val="000E3C08"/>
    <w:rsid w:val="000E4059"/>
    <w:rsid w:val="000E576C"/>
    <w:rsid w:val="000E6249"/>
    <w:rsid w:val="000E7566"/>
    <w:rsid w:val="000F0135"/>
    <w:rsid w:val="000F0675"/>
    <w:rsid w:val="000F12F5"/>
    <w:rsid w:val="000F239F"/>
    <w:rsid w:val="000F29C0"/>
    <w:rsid w:val="000F339D"/>
    <w:rsid w:val="000F3C0F"/>
    <w:rsid w:val="000F411B"/>
    <w:rsid w:val="000F42A7"/>
    <w:rsid w:val="000F4554"/>
    <w:rsid w:val="000F4D65"/>
    <w:rsid w:val="000F4EC7"/>
    <w:rsid w:val="000F51F6"/>
    <w:rsid w:val="000F526E"/>
    <w:rsid w:val="000F53AA"/>
    <w:rsid w:val="000F5939"/>
    <w:rsid w:val="000F5A28"/>
    <w:rsid w:val="000F5B60"/>
    <w:rsid w:val="000F5DEC"/>
    <w:rsid w:val="000F6927"/>
    <w:rsid w:val="000F7546"/>
    <w:rsid w:val="000F7BEA"/>
    <w:rsid w:val="000F7C88"/>
    <w:rsid w:val="00100F0E"/>
    <w:rsid w:val="001015AE"/>
    <w:rsid w:val="001018A3"/>
    <w:rsid w:val="001027A0"/>
    <w:rsid w:val="00102E7D"/>
    <w:rsid w:val="00103634"/>
    <w:rsid w:val="001045AF"/>
    <w:rsid w:val="00105194"/>
    <w:rsid w:val="001053B8"/>
    <w:rsid w:val="001061F2"/>
    <w:rsid w:val="0010629F"/>
    <w:rsid w:val="0010670B"/>
    <w:rsid w:val="00106C7B"/>
    <w:rsid w:val="00106DA0"/>
    <w:rsid w:val="001070AA"/>
    <w:rsid w:val="00107CA9"/>
    <w:rsid w:val="001110C6"/>
    <w:rsid w:val="001111E0"/>
    <w:rsid w:val="00111BF5"/>
    <w:rsid w:val="00111CF7"/>
    <w:rsid w:val="00112115"/>
    <w:rsid w:val="001130A1"/>
    <w:rsid w:val="0011355B"/>
    <w:rsid w:val="001141F7"/>
    <w:rsid w:val="00114BBE"/>
    <w:rsid w:val="00114C1A"/>
    <w:rsid w:val="001150CE"/>
    <w:rsid w:val="00116186"/>
    <w:rsid w:val="00116334"/>
    <w:rsid w:val="00120A9F"/>
    <w:rsid w:val="001214D4"/>
    <w:rsid w:val="00122F69"/>
    <w:rsid w:val="00124226"/>
    <w:rsid w:val="0012486D"/>
    <w:rsid w:val="001251C8"/>
    <w:rsid w:val="00127755"/>
    <w:rsid w:val="00127860"/>
    <w:rsid w:val="0013028C"/>
    <w:rsid w:val="00130594"/>
    <w:rsid w:val="00130BC1"/>
    <w:rsid w:val="00130C42"/>
    <w:rsid w:val="00130C47"/>
    <w:rsid w:val="00131299"/>
    <w:rsid w:val="00131AB6"/>
    <w:rsid w:val="00131DAB"/>
    <w:rsid w:val="00131DF4"/>
    <w:rsid w:val="001325E8"/>
    <w:rsid w:val="00132B80"/>
    <w:rsid w:val="0013385F"/>
    <w:rsid w:val="0013589B"/>
    <w:rsid w:val="00135CB5"/>
    <w:rsid w:val="00136A8A"/>
    <w:rsid w:val="0013799A"/>
    <w:rsid w:val="00137D8D"/>
    <w:rsid w:val="00140924"/>
    <w:rsid w:val="00141456"/>
    <w:rsid w:val="001421C7"/>
    <w:rsid w:val="00142202"/>
    <w:rsid w:val="0014245C"/>
    <w:rsid w:val="001425C0"/>
    <w:rsid w:val="00142FEE"/>
    <w:rsid w:val="001432FF"/>
    <w:rsid w:val="00144956"/>
    <w:rsid w:val="00144D12"/>
    <w:rsid w:val="00144D87"/>
    <w:rsid w:val="001452B2"/>
    <w:rsid w:val="00145F6D"/>
    <w:rsid w:val="00146AF8"/>
    <w:rsid w:val="00146BD7"/>
    <w:rsid w:val="00146E53"/>
    <w:rsid w:val="00147551"/>
    <w:rsid w:val="00150068"/>
    <w:rsid w:val="001502F5"/>
    <w:rsid w:val="00150A4E"/>
    <w:rsid w:val="001514A4"/>
    <w:rsid w:val="00152C84"/>
    <w:rsid w:val="00152D08"/>
    <w:rsid w:val="0015341D"/>
    <w:rsid w:val="001538A4"/>
    <w:rsid w:val="00153CEE"/>
    <w:rsid w:val="00154B94"/>
    <w:rsid w:val="0015526A"/>
    <w:rsid w:val="001555D7"/>
    <w:rsid w:val="00156A1A"/>
    <w:rsid w:val="00156DB3"/>
    <w:rsid w:val="001573F9"/>
    <w:rsid w:val="00157560"/>
    <w:rsid w:val="00161C62"/>
    <w:rsid w:val="00162053"/>
    <w:rsid w:val="0016230A"/>
    <w:rsid w:val="00162F93"/>
    <w:rsid w:val="00163241"/>
    <w:rsid w:val="0016427F"/>
    <w:rsid w:val="00164761"/>
    <w:rsid w:val="00164FED"/>
    <w:rsid w:val="00167588"/>
    <w:rsid w:val="00167E6C"/>
    <w:rsid w:val="00167FC4"/>
    <w:rsid w:val="001706F3"/>
    <w:rsid w:val="00171A97"/>
    <w:rsid w:val="0017209C"/>
    <w:rsid w:val="00172976"/>
    <w:rsid w:val="00172F10"/>
    <w:rsid w:val="00173394"/>
    <w:rsid w:val="00174621"/>
    <w:rsid w:val="00174DB5"/>
    <w:rsid w:val="00175528"/>
    <w:rsid w:val="001757E5"/>
    <w:rsid w:val="00175C44"/>
    <w:rsid w:val="00176899"/>
    <w:rsid w:val="00176D07"/>
    <w:rsid w:val="001800FB"/>
    <w:rsid w:val="0018187A"/>
    <w:rsid w:val="001818A0"/>
    <w:rsid w:val="00183903"/>
    <w:rsid w:val="00183E20"/>
    <w:rsid w:val="00183FDF"/>
    <w:rsid w:val="00184D44"/>
    <w:rsid w:val="00184F44"/>
    <w:rsid w:val="00185AA3"/>
    <w:rsid w:val="00185C49"/>
    <w:rsid w:val="00186027"/>
    <w:rsid w:val="001861C3"/>
    <w:rsid w:val="001863A4"/>
    <w:rsid w:val="001908E3"/>
    <w:rsid w:val="001912AE"/>
    <w:rsid w:val="00191FD3"/>
    <w:rsid w:val="00192268"/>
    <w:rsid w:val="00193DF8"/>
    <w:rsid w:val="00194B39"/>
    <w:rsid w:val="001967D8"/>
    <w:rsid w:val="00196923"/>
    <w:rsid w:val="0019713A"/>
    <w:rsid w:val="0019738E"/>
    <w:rsid w:val="00197A50"/>
    <w:rsid w:val="001A030D"/>
    <w:rsid w:val="001A052B"/>
    <w:rsid w:val="001A09AB"/>
    <w:rsid w:val="001A0A4C"/>
    <w:rsid w:val="001A14EA"/>
    <w:rsid w:val="001A1FBB"/>
    <w:rsid w:val="001A25B0"/>
    <w:rsid w:val="001A2B36"/>
    <w:rsid w:val="001A3314"/>
    <w:rsid w:val="001A37B9"/>
    <w:rsid w:val="001A3957"/>
    <w:rsid w:val="001A3992"/>
    <w:rsid w:val="001A3E2D"/>
    <w:rsid w:val="001A44E0"/>
    <w:rsid w:val="001A46C9"/>
    <w:rsid w:val="001A4FA5"/>
    <w:rsid w:val="001A592D"/>
    <w:rsid w:val="001A6321"/>
    <w:rsid w:val="001A657A"/>
    <w:rsid w:val="001A6A3B"/>
    <w:rsid w:val="001A6F32"/>
    <w:rsid w:val="001A774B"/>
    <w:rsid w:val="001A7FE2"/>
    <w:rsid w:val="001B00B5"/>
    <w:rsid w:val="001B00F7"/>
    <w:rsid w:val="001B0626"/>
    <w:rsid w:val="001B1330"/>
    <w:rsid w:val="001B16D9"/>
    <w:rsid w:val="001B1E4F"/>
    <w:rsid w:val="001B27B4"/>
    <w:rsid w:val="001B28F8"/>
    <w:rsid w:val="001B2A95"/>
    <w:rsid w:val="001B35D5"/>
    <w:rsid w:val="001B3873"/>
    <w:rsid w:val="001B4813"/>
    <w:rsid w:val="001B4BAC"/>
    <w:rsid w:val="001B5FB6"/>
    <w:rsid w:val="001B607B"/>
    <w:rsid w:val="001B6C8C"/>
    <w:rsid w:val="001B6EC3"/>
    <w:rsid w:val="001B6F42"/>
    <w:rsid w:val="001B7116"/>
    <w:rsid w:val="001B7764"/>
    <w:rsid w:val="001C0F91"/>
    <w:rsid w:val="001C152E"/>
    <w:rsid w:val="001C227D"/>
    <w:rsid w:val="001C404F"/>
    <w:rsid w:val="001C4139"/>
    <w:rsid w:val="001C4279"/>
    <w:rsid w:val="001C44F7"/>
    <w:rsid w:val="001C4F55"/>
    <w:rsid w:val="001C5548"/>
    <w:rsid w:val="001C56C4"/>
    <w:rsid w:val="001C584C"/>
    <w:rsid w:val="001C7126"/>
    <w:rsid w:val="001C71DD"/>
    <w:rsid w:val="001C7832"/>
    <w:rsid w:val="001D038C"/>
    <w:rsid w:val="001D04C9"/>
    <w:rsid w:val="001D14B9"/>
    <w:rsid w:val="001D162C"/>
    <w:rsid w:val="001D1750"/>
    <w:rsid w:val="001D18C0"/>
    <w:rsid w:val="001D1C03"/>
    <w:rsid w:val="001D2007"/>
    <w:rsid w:val="001D25F5"/>
    <w:rsid w:val="001D3B68"/>
    <w:rsid w:val="001D3C40"/>
    <w:rsid w:val="001D4B18"/>
    <w:rsid w:val="001D628D"/>
    <w:rsid w:val="001D65B0"/>
    <w:rsid w:val="001D6704"/>
    <w:rsid w:val="001D7A4B"/>
    <w:rsid w:val="001E151A"/>
    <w:rsid w:val="001E22CA"/>
    <w:rsid w:val="001E238F"/>
    <w:rsid w:val="001E2917"/>
    <w:rsid w:val="001E2A1F"/>
    <w:rsid w:val="001E32EB"/>
    <w:rsid w:val="001E387E"/>
    <w:rsid w:val="001E39EA"/>
    <w:rsid w:val="001E39EE"/>
    <w:rsid w:val="001E41F3"/>
    <w:rsid w:val="001E51FF"/>
    <w:rsid w:val="001E5EAB"/>
    <w:rsid w:val="001E6260"/>
    <w:rsid w:val="001E6F38"/>
    <w:rsid w:val="001E736E"/>
    <w:rsid w:val="001E7805"/>
    <w:rsid w:val="001E7E68"/>
    <w:rsid w:val="001E7FEA"/>
    <w:rsid w:val="001F0465"/>
    <w:rsid w:val="001F0CA8"/>
    <w:rsid w:val="001F2375"/>
    <w:rsid w:val="001F2451"/>
    <w:rsid w:val="001F3707"/>
    <w:rsid w:val="001F3B59"/>
    <w:rsid w:val="001F4C04"/>
    <w:rsid w:val="001F528D"/>
    <w:rsid w:val="001F56F1"/>
    <w:rsid w:val="001F5C43"/>
    <w:rsid w:val="001F5E31"/>
    <w:rsid w:val="001F63E0"/>
    <w:rsid w:val="001F67A2"/>
    <w:rsid w:val="001F7559"/>
    <w:rsid w:val="001F7C6C"/>
    <w:rsid w:val="002000A7"/>
    <w:rsid w:val="00200246"/>
    <w:rsid w:val="00200270"/>
    <w:rsid w:val="00200963"/>
    <w:rsid w:val="0020113E"/>
    <w:rsid w:val="00201290"/>
    <w:rsid w:val="0020265E"/>
    <w:rsid w:val="002030CF"/>
    <w:rsid w:val="00203ECF"/>
    <w:rsid w:val="00204404"/>
    <w:rsid w:val="00204ACF"/>
    <w:rsid w:val="00205FDF"/>
    <w:rsid w:val="002063D7"/>
    <w:rsid w:val="00206522"/>
    <w:rsid w:val="00206547"/>
    <w:rsid w:val="00206FA1"/>
    <w:rsid w:val="002105D7"/>
    <w:rsid w:val="00211B4C"/>
    <w:rsid w:val="00211BC8"/>
    <w:rsid w:val="00212C42"/>
    <w:rsid w:val="00212CDC"/>
    <w:rsid w:val="0021307E"/>
    <w:rsid w:val="002130C6"/>
    <w:rsid w:val="002135F1"/>
    <w:rsid w:val="00213889"/>
    <w:rsid w:val="00213B98"/>
    <w:rsid w:val="00214431"/>
    <w:rsid w:val="0021496E"/>
    <w:rsid w:val="00215043"/>
    <w:rsid w:val="0021549E"/>
    <w:rsid w:val="00215655"/>
    <w:rsid w:val="00215C93"/>
    <w:rsid w:val="00215D7E"/>
    <w:rsid w:val="00216149"/>
    <w:rsid w:val="00216F07"/>
    <w:rsid w:val="00217420"/>
    <w:rsid w:val="00217A07"/>
    <w:rsid w:val="00220452"/>
    <w:rsid w:val="00220B0C"/>
    <w:rsid w:val="00220BD4"/>
    <w:rsid w:val="00220CA2"/>
    <w:rsid w:val="0022136D"/>
    <w:rsid w:val="002220BB"/>
    <w:rsid w:val="00222D02"/>
    <w:rsid w:val="00222EA6"/>
    <w:rsid w:val="00223074"/>
    <w:rsid w:val="0022354C"/>
    <w:rsid w:val="00223A3D"/>
    <w:rsid w:val="002242C7"/>
    <w:rsid w:val="0022437A"/>
    <w:rsid w:val="0022466E"/>
    <w:rsid w:val="002247BD"/>
    <w:rsid w:val="00224DE7"/>
    <w:rsid w:val="00224F22"/>
    <w:rsid w:val="002255A6"/>
    <w:rsid w:val="002259D0"/>
    <w:rsid w:val="00225D58"/>
    <w:rsid w:val="00225E9A"/>
    <w:rsid w:val="00226098"/>
    <w:rsid w:val="002260C7"/>
    <w:rsid w:val="00226961"/>
    <w:rsid w:val="002271E0"/>
    <w:rsid w:val="00227429"/>
    <w:rsid w:val="00230872"/>
    <w:rsid w:val="002308E7"/>
    <w:rsid w:val="00231529"/>
    <w:rsid w:val="00232242"/>
    <w:rsid w:val="00232E87"/>
    <w:rsid w:val="002331F7"/>
    <w:rsid w:val="00233C14"/>
    <w:rsid w:val="00233C4E"/>
    <w:rsid w:val="00234605"/>
    <w:rsid w:val="00234912"/>
    <w:rsid w:val="00235CC1"/>
    <w:rsid w:val="00236310"/>
    <w:rsid w:val="0023661A"/>
    <w:rsid w:val="00237962"/>
    <w:rsid w:val="00240875"/>
    <w:rsid w:val="002412AD"/>
    <w:rsid w:val="0024145B"/>
    <w:rsid w:val="002422F3"/>
    <w:rsid w:val="00242C69"/>
    <w:rsid w:val="0024357F"/>
    <w:rsid w:val="00243B83"/>
    <w:rsid w:val="00243F66"/>
    <w:rsid w:val="002446BD"/>
    <w:rsid w:val="00245034"/>
    <w:rsid w:val="00245CBF"/>
    <w:rsid w:val="002460C7"/>
    <w:rsid w:val="00246EED"/>
    <w:rsid w:val="0025033D"/>
    <w:rsid w:val="00250C5B"/>
    <w:rsid w:val="00250CCE"/>
    <w:rsid w:val="0025103A"/>
    <w:rsid w:val="00251205"/>
    <w:rsid w:val="002519C0"/>
    <w:rsid w:val="00251AF4"/>
    <w:rsid w:val="002526CA"/>
    <w:rsid w:val="00252DEF"/>
    <w:rsid w:val="00253172"/>
    <w:rsid w:val="00253575"/>
    <w:rsid w:val="00253951"/>
    <w:rsid w:val="00253FEF"/>
    <w:rsid w:val="0025542C"/>
    <w:rsid w:val="00256A44"/>
    <w:rsid w:val="00257718"/>
    <w:rsid w:val="00261754"/>
    <w:rsid w:val="0026189B"/>
    <w:rsid w:val="00261B66"/>
    <w:rsid w:val="00261CC7"/>
    <w:rsid w:val="00261CE6"/>
    <w:rsid w:val="002621B5"/>
    <w:rsid w:val="002622D6"/>
    <w:rsid w:val="00262A4C"/>
    <w:rsid w:val="00262F3D"/>
    <w:rsid w:val="00263142"/>
    <w:rsid w:val="002639BF"/>
    <w:rsid w:val="0026521F"/>
    <w:rsid w:val="00265364"/>
    <w:rsid w:val="00265B8E"/>
    <w:rsid w:val="002660A9"/>
    <w:rsid w:val="0026636B"/>
    <w:rsid w:val="00267190"/>
    <w:rsid w:val="00267215"/>
    <w:rsid w:val="00267ED8"/>
    <w:rsid w:val="00270888"/>
    <w:rsid w:val="00270C0F"/>
    <w:rsid w:val="00271063"/>
    <w:rsid w:val="00271C57"/>
    <w:rsid w:val="00272D57"/>
    <w:rsid w:val="002733ED"/>
    <w:rsid w:val="0027408C"/>
    <w:rsid w:val="00274C15"/>
    <w:rsid w:val="00274C95"/>
    <w:rsid w:val="00275390"/>
    <w:rsid w:val="002753F9"/>
    <w:rsid w:val="00275BF8"/>
    <w:rsid w:val="00275D12"/>
    <w:rsid w:val="00275FE8"/>
    <w:rsid w:val="0027604A"/>
    <w:rsid w:val="002763C8"/>
    <w:rsid w:val="002772F6"/>
    <w:rsid w:val="00277C14"/>
    <w:rsid w:val="00280589"/>
    <w:rsid w:val="00280819"/>
    <w:rsid w:val="00280A4F"/>
    <w:rsid w:val="00282C98"/>
    <w:rsid w:val="00282E7B"/>
    <w:rsid w:val="00282E85"/>
    <w:rsid w:val="00283A85"/>
    <w:rsid w:val="002840F9"/>
    <w:rsid w:val="0028453C"/>
    <w:rsid w:val="00284707"/>
    <w:rsid w:val="00285A56"/>
    <w:rsid w:val="00286173"/>
    <w:rsid w:val="00286805"/>
    <w:rsid w:val="002872CB"/>
    <w:rsid w:val="00287BA1"/>
    <w:rsid w:val="00287DBA"/>
    <w:rsid w:val="00290329"/>
    <w:rsid w:val="00290B58"/>
    <w:rsid w:val="0029172E"/>
    <w:rsid w:val="002923DB"/>
    <w:rsid w:val="00292BD3"/>
    <w:rsid w:val="00292E4A"/>
    <w:rsid w:val="00292F1B"/>
    <w:rsid w:val="00293312"/>
    <w:rsid w:val="0029397A"/>
    <w:rsid w:val="00294110"/>
    <w:rsid w:val="0029550B"/>
    <w:rsid w:val="00295522"/>
    <w:rsid w:val="00295CAF"/>
    <w:rsid w:val="00296472"/>
    <w:rsid w:val="00296627"/>
    <w:rsid w:val="00296EBC"/>
    <w:rsid w:val="002971A0"/>
    <w:rsid w:val="0029733A"/>
    <w:rsid w:val="00297B9D"/>
    <w:rsid w:val="00297CC8"/>
    <w:rsid w:val="00297FCC"/>
    <w:rsid w:val="002A1A72"/>
    <w:rsid w:val="002A2497"/>
    <w:rsid w:val="002A3A72"/>
    <w:rsid w:val="002A4335"/>
    <w:rsid w:val="002A45F5"/>
    <w:rsid w:val="002A49B1"/>
    <w:rsid w:val="002A4E90"/>
    <w:rsid w:val="002A5FAD"/>
    <w:rsid w:val="002A6239"/>
    <w:rsid w:val="002A7EDA"/>
    <w:rsid w:val="002B0388"/>
    <w:rsid w:val="002B0902"/>
    <w:rsid w:val="002B1F9F"/>
    <w:rsid w:val="002B34B2"/>
    <w:rsid w:val="002B410E"/>
    <w:rsid w:val="002B4CB7"/>
    <w:rsid w:val="002B4EF7"/>
    <w:rsid w:val="002B5399"/>
    <w:rsid w:val="002B6753"/>
    <w:rsid w:val="002B6AF2"/>
    <w:rsid w:val="002B6E40"/>
    <w:rsid w:val="002B6F66"/>
    <w:rsid w:val="002B711A"/>
    <w:rsid w:val="002C01C2"/>
    <w:rsid w:val="002C0260"/>
    <w:rsid w:val="002C0558"/>
    <w:rsid w:val="002C14EC"/>
    <w:rsid w:val="002C20BD"/>
    <w:rsid w:val="002C37B4"/>
    <w:rsid w:val="002C38AE"/>
    <w:rsid w:val="002C38B9"/>
    <w:rsid w:val="002C4108"/>
    <w:rsid w:val="002C4184"/>
    <w:rsid w:val="002C42B7"/>
    <w:rsid w:val="002C45D8"/>
    <w:rsid w:val="002C563F"/>
    <w:rsid w:val="002C5DE1"/>
    <w:rsid w:val="002C5EBE"/>
    <w:rsid w:val="002C600F"/>
    <w:rsid w:val="002C66A6"/>
    <w:rsid w:val="002C77B7"/>
    <w:rsid w:val="002C7A7D"/>
    <w:rsid w:val="002D0FF0"/>
    <w:rsid w:val="002D1551"/>
    <w:rsid w:val="002D1929"/>
    <w:rsid w:val="002D1E2C"/>
    <w:rsid w:val="002D28A2"/>
    <w:rsid w:val="002D2C83"/>
    <w:rsid w:val="002D3624"/>
    <w:rsid w:val="002D379A"/>
    <w:rsid w:val="002D37E8"/>
    <w:rsid w:val="002D48F4"/>
    <w:rsid w:val="002D4A64"/>
    <w:rsid w:val="002D55B7"/>
    <w:rsid w:val="002D56CD"/>
    <w:rsid w:val="002D63F6"/>
    <w:rsid w:val="002D747F"/>
    <w:rsid w:val="002D7BD2"/>
    <w:rsid w:val="002E08D7"/>
    <w:rsid w:val="002E1684"/>
    <w:rsid w:val="002E1CC9"/>
    <w:rsid w:val="002E223D"/>
    <w:rsid w:val="002E2245"/>
    <w:rsid w:val="002E29B3"/>
    <w:rsid w:val="002E2C75"/>
    <w:rsid w:val="002E309D"/>
    <w:rsid w:val="002E31B0"/>
    <w:rsid w:val="002E3C1B"/>
    <w:rsid w:val="002E3C6E"/>
    <w:rsid w:val="002E409F"/>
    <w:rsid w:val="002E4480"/>
    <w:rsid w:val="002E4C63"/>
    <w:rsid w:val="002E51FD"/>
    <w:rsid w:val="002E5248"/>
    <w:rsid w:val="002E568D"/>
    <w:rsid w:val="002E57A1"/>
    <w:rsid w:val="002E60DE"/>
    <w:rsid w:val="002E72E7"/>
    <w:rsid w:val="002E7A1E"/>
    <w:rsid w:val="002F0253"/>
    <w:rsid w:val="002F0969"/>
    <w:rsid w:val="002F0F75"/>
    <w:rsid w:val="002F118F"/>
    <w:rsid w:val="002F1DAB"/>
    <w:rsid w:val="002F1DE6"/>
    <w:rsid w:val="002F1ECB"/>
    <w:rsid w:val="002F2905"/>
    <w:rsid w:val="002F2F00"/>
    <w:rsid w:val="002F31A3"/>
    <w:rsid w:val="002F37DC"/>
    <w:rsid w:val="002F3F09"/>
    <w:rsid w:val="002F5B6D"/>
    <w:rsid w:val="002F5E12"/>
    <w:rsid w:val="002F6AF5"/>
    <w:rsid w:val="002F6D66"/>
    <w:rsid w:val="002F71C4"/>
    <w:rsid w:val="002F7598"/>
    <w:rsid w:val="002F787B"/>
    <w:rsid w:val="0030003F"/>
    <w:rsid w:val="003013D3"/>
    <w:rsid w:val="00301B6C"/>
    <w:rsid w:val="00301EF9"/>
    <w:rsid w:val="003030DF"/>
    <w:rsid w:val="0030383A"/>
    <w:rsid w:val="00304023"/>
    <w:rsid w:val="00304FA9"/>
    <w:rsid w:val="003068DE"/>
    <w:rsid w:val="003076BB"/>
    <w:rsid w:val="0030786C"/>
    <w:rsid w:val="00307E29"/>
    <w:rsid w:val="00310108"/>
    <w:rsid w:val="00310796"/>
    <w:rsid w:val="003118A6"/>
    <w:rsid w:val="00311A26"/>
    <w:rsid w:val="00312E2E"/>
    <w:rsid w:val="003132A8"/>
    <w:rsid w:val="003134E9"/>
    <w:rsid w:val="00313F90"/>
    <w:rsid w:val="003142C9"/>
    <w:rsid w:val="003143AA"/>
    <w:rsid w:val="00314562"/>
    <w:rsid w:val="00314ABB"/>
    <w:rsid w:val="00316B20"/>
    <w:rsid w:val="00316BD0"/>
    <w:rsid w:val="003176AE"/>
    <w:rsid w:val="003206A0"/>
    <w:rsid w:val="00320FDF"/>
    <w:rsid w:val="003212B0"/>
    <w:rsid w:val="00322232"/>
    <w:rsid w:val="00322528"/>
    <w:rsid w:val="003225AD"/>
    <w:rsid w:val="00322914"/>
    <w:rsid w:val="00324CC0"/>
    <w:rsid w:val="00324EB9"/>
    <w:rsid w:val="0032527B"/>
    <w:rsid w:val="003259C2"/>
    <w:rsid w:val="00326D62"/>
    <w:rsid w:val="0032716A"/>
    <w:rsid w:val="0033104F"/>
    <w:rsid w:val="00331B7C"/>
    <w:rsid w:val="00332618"/>
    <w:rsid w:val="0033379C"/>
    <w:rsid w:val="00334D41"/>
    <w:rsid w:val="00335082"/>
    <w:rsid w:val="00335150"/>
    <w:rsid w:val="0033524A"/>
    <w:rsid w:val="0033533E"/>
    <w:rsid w:val="0033559B"/>
    <w:rsid w:val="00335874"/>
    <w:rsid w:val="003358FA"/>
    <w:rsid w:val="003359F1"/>
    <w:rsid w:val="00335A74"/>
    <w:rsid w:val="00335F83"/>
    <w:rsid w:val="00340084"/>
    <w:rsid w:val="0034093A"/>
    <w:rsid w:val="003409F4"/>
    <w:rsid w:val="003410B7"/>
    <w:rsid w:val="003414D8"/>
    <w:rsid w:val="003432BD"/>
    <w:rsid w:val="00343389"/>
    <w:rsid w:val="00343711"/>
    <w:rsid w:val="0034475B"/>
    <w:rsid w:val="003452F0"/>
    <w:rsid w:val="0034546D"/>
    <w:rsid w:val="00345C51"/>
    <w:rsid w:val="00346124"/>
    <w:rsid w:val="00346AC4"/>
    <w:rsid w:val="0034739C"/>
    <w:rsid w:val="00347774"/>
    <w:rsid w:val="00347C5D"/>
    <w:rsid w:val="00350266"/>
    <w:rsid w:val="0035080D"/>
    <w:rsid w:val="00351105"/>
    <w:rsid w:val="00352216"/>
    <w:rsid w:val="00352E0B"/>
    <w:rsid w:val="00354116"/>
    <w:rsid w:val="003545DC"/>
    <w:rsid w:val="003552BF"/>
    <w:rsid w:val="00355607"/>
    <w:rsid w:val="00355BEA"/>
    <w:rsid w:val="003568B6"/>
    <w:rsid w:val="00357AB8"/>
    <w:rsid w:val="0036039F"/>
    <w:rsid w:val="00360916"/>
    <w:rsid w:val="0036262E"/>
    <w:rsid w:val="00362EE8"/>
    <w:rsid w:val="00363606"/>
    <w:rsid w:val="00363F51"/>
    <w:rsid w:val="00364219"/>
    <w:rsid w:val="00364503"/>
    <w:rsid w:val="0036455A"/>
    <w:rsid w:val="00364606"/>
    <w:rsid w:val="00364CD9"/>
    <w:rsid w:val="00364D11"/>
    <w:rsid w:val="00365835"/>
    <w:rsid w:val="00365B2D"/>
    <w:rsid w:val="00366497"/>
    <w:rsid w:val="0036662B"/>
    <w:rsid w:val="00366793"/>
    <w:rsid w:val="00366EE7"/>
    <w:rsid w:val="0036770F"/>
    <w:rsid w:val="003678AB"/>
    <w:rsid w:val="00370010"/>
    <w:rsid w:val="00370106"/>
    <w:rsid w:val="00370F7D"/>
    <w:rsid w:val="00371C01"/>
    <w:rsid w:val="00372AAE"/>
    <w:rsid w:val="003735B6"/>
    <w:rsid w:val="00373871"/>
    <w:rsid w:val="00373A04"/>
    <w:rsid w:val="00373A13"/>
    <w:rsid w:val="00374400"/>
    <w:rsid w:val="00374702"/>
    <w:rsid w:val="00374E72"/>
    <w:rsid w:val="00374F27"/>
    <w:rsid w:val="003752E2"/>
    <w:rsid w:val="003755A2"/>
    <w:rsid w:val="00375AFD"/>
    <w:rsid w:val="0037643B"/>
    <w:rsid w:val="00377924"/>
    <w:rsid w:val="00377BF8"/>
    <w:rsid w:val="0038025C"/>
    <w:rsid w:val="00380CA9"/>
    <w:rsid w:val="00382075"/>
    <w:rsid w:val="003820EB"/>
    <w:rsid w:val="00383F5A"/>
    <w:rsid w:val="00384123"/>
    <w:rsid w:val="00384810"/>
    <w:rsid w:val="00384A50"/>
    <w:rsid w:val="00384C1C"/>
    <w:rsid w:val="00385B91"/>
    <w:rsid w:val="0038629A"/>
    <w:rsid w:val="003866C0"/>
    <w:rsid w:val="00386997"/>
    <w:rsid w:val="00386A40"/>
    <w:rsid w:val="003870FB"/>
    <w:rsid w:val="00387128"/>
    <w:rsid w:val="003877C8"/>
    <w:rsid w:val="00390064"/>
    <w:rsid w:val="00390114"/>
    <w:rsid w:val="003907A6"/>
    <w:rsid w:val="00391023"/>
    <w:rsid w:val="003910EE"/>
    <w:rsid w:val="003910F4"/>
    <w:rsid w:val="0039161B"/>
    <w:rsid w:val="00392364"/>
    <w:rsid w:val="003924C9"/>
    <w:rsid w:val="003931A7"/>
    <w:rsid w:val="0039326B"/>
    <w:rsid w:val="00394119"/>
    <w:rsid w:val="003942B6"/>
    <w:rsid w:val="00394C15"/>
    <w:rsid w:val="00394F19"/>
    <w:rsid w:val="00395019"/>
    <w:rsid w:val="0039503F"/>
    <w:rsid w:val="003958A8"/>
    <w:rsid w:val="00395EC9"/>
    <w:rsid w:val="003960DA"/>
    <w:rsid w:val="00396280"/>
    <w:rsid w:val="00396603"/>
    <w:rsid w:val="00396BF5"/>
    <w:rsid w:val="00397013"/>
    <w:rsid w:val="0039705E"/>
    <w:rsid w:val="003970F8"/>
    <w:rsid w:val="003978D4"/>
    <w:rsid w:val="00397FFE"/>
    <w:rsid w:val="003A17B8"/>
    <w:rsid w:val="003A255B"/>
    <w:rsid w:val="003A282C"/>
    <w:rsid w:val="003A29B1"/>
    <w:rsid w:val="003A3727"/>
    <w:rsid w:val="003A4486"/>
    <w:rsid w:val="003A4576"/>
    <w:rsid w:val="003A5CE5"/>
    <w:rsid w:val="003A614A"/>
    <w:rsid w:val="003A6C92"/>
    <w:rsid w:val="003A6FFF"/>
    <w:rsid w:val="003A7C3A"/>
    <w:rsid w:val="003B02DF"/>
    <w:rsid w:val="003B0A05"/>
    <w:rsid w:val="003B1169"/>
    <w:rsid w:val="003B1384"/>
    <w:rsid w:val="003B156F"/>
    <w:rsid w:val="003B1D9D"/>
    <w:rsid w:val="003B2044"/>
    <w:rsid w:val="003B20D8"/>
    <w:rsid w:val="003B2624"/>
    <w:rsid w:val="003B29F8"/>
    <w:rsid w:val="003B2E38"/>
    <w:rsid w:val="003B3CB3"/>
    <w:rsid w:val="003B4298"/>
    <w:rsid w:val="003B490F"/>
    <w:rsid w:val="003B4F46"/>
    <w:rsid w:val="003B5B2F"/>
    <w:rsid w:val="003B5B46"/>
    <w:rsid w:val="003B5DE8"/>
    <w:rsid w:val="003B63BD"/>
    <w:rsid w:val="003B64E3"/>
    <w:rsid w:val="003B68F8"/>
    <w:rsid w:val="003B7658"/>
    <w:rsid w:val="003B76A5"/>
    <w:rsid w:val="003B7F57"/>
    <w:rsid w:val="003C0C0A"/>
    <w:rsid w:val="003C1CA3"/>
    <w:rsid w:val="003C2B6F"/>
    <w:rsid w:val="003C31C6"/>
    <w:rsid w:val="003C4259"/>
    <w:rsid w:val="003C5426"/>
    <w:rsid w:val="003C5561"/>
    <w:rsid w:val="003C59AD"/>
    <w:rsid w:val="003C5A29"/>
    <w:rsid w:val="003C6246"/>
    <w:rsid w:val="003C6EE3"/>
    <w:rsid w:val="003C7705"/>
    <w:rsid w:val="003C7FBF"/>
    <w:rsid w:val="003D071D"/>
    <w:rsid w:val="003D07D5"/>
    <w:rsid w:val="003D1DA5"/>
    <w:rsid w:val="003D21E0"/>
    <w:rsid w:val="003D2A05"/>
    <w:rsid w:val="003D3712"/>
    <w:rsid w:val="003D38FA"/>
    <w:rsid w:val="003D4543"/>
    <w:rsid w:val="003D506B"/>
    <w:rsid w:val="003D543B"/>
    <w:rsid w:val="003D5948"/>
    <w:rsid w:val="003D5A11"/>
    <w:rsid w:val="003D5EC5"/>
    <w:rsid w:val="003D626E"/>
    <w:rsid w:val="003D63C2"/>
    <w:rsid w:val="003D6453"/>
    <w:rsid w:val="003D66AF"/>
    <w:rsid w:val="003D675F"/>
    <w:rsid w:val="003D7FA6"/>
    <w:rsid w:val="003E0310"/>
    <w:rsid w:val="003E036F"/>
    <w:rsid w:val="003E0919"/>
    <w:rsid w:val="003E0AAE"/>
    <w:rsid w:val="003E0C4A"/>
    <w:rsid w:val="003E1596"/>
    <w:rsid w:val="003E17CA"/>
    <w:rsid w:val="003E1898"/>
    <w:rsid w:val="003E1DD2"/>
    <w:rsid w:val="003E2159"/>
    <w:rsid w:val="003E23B0"/>
    <w:rsid w:val="003E2544"/>
    <w:rsid w:val="003E288E"/>
    <w:rsid w:val="003E32B2"/>
    <w:rsid w:val="003E3749"/>
    <w:rsid w:val="003E3AD6"/>
    <w:rsid w:val="003E3DDA"/>
    <w:rsid w:val="003E3F98"/>
    <w:rsid w:val="003E4266"/>
    <w:rsid w:val="003E490D"/>
    <w:rsid w:val="003E5718"/>
    <w:rsid w:val="003E6497"/>
    <w:rsid w:val="003F0316"/>
    <w:rsid w:val="003F096A"/>
    <w:rsid w:val="003F0FD0"/>
    <w:rsid w:val="003F1482"/>
    <w:rsid w:val="003F19FA"/>
    <w:rsid w:val="003F1B5D"/>
    <w:rsid w:val="003F1E92"/>
    <w:rsid w:val="003F1ED7"/>
    <w:rsid w:val="003F2012"/>
    <w:rsid w:val="003F2453"/>
    <w:rsid w:val="003F2D59"/>
    <w:rsid w:val="003F379B"/>
    <w:rsid w:val="003F3A6C"/>
    <w:rsid w:val="003F4654"/>
    <w:rsid w:val="003F4667"/>
    <w:rsid w:val="003F484A"/>
    <w:rsid w:val="003F4BB7"/>
    <w:rsid w:val="003F5AA4"/>
    <w:rsid w:val="003F67E8"/>
    <w:rsid w:val="003F6910"/>
    <w:rsid w:val="003F69E0"/>
    <w:rsid w:val="003F6ABE"/>
    <w:rsid w:val="003F7443"/>
    <w:rsid w:val="003F7489"/>
    <w:rsid w:val="003F7602"/>
    <w:rsid w:val="003F7A92"/>
    <w:rsid w:val="004011F8"/>
    <w:rsid w:val="0040180A"/>
    <w:rsid w:val="00402229"/>
    <w:rsid w:val="004023C9"/>
    <w:rsid w:val="004027EA"/>
    <w:rsid w:val="00404DA2"/>
    <w:rsid w:val="0040523B"/>
    <w:rsid w:val="004054A3"/>
    <w:rsid w:val="0040664D"/>
    <w:rsid w:val="00406BA1"/>
    <w:rsid w:val="00406F82"/>
    <w:rsid w:val="004071C3"/>
    <w:rsid w:val="0040752E"/>
    <w:rsid w:val="00410254"/>
    <w:rsid w:val="00410758"/>
    <w:rsid w:val="00410BDB"/>
    <w:rsid w:val="00410C51"/>
    <w:rsid w:val="004110D2"/>
    <w:rsid w:val="004119BD"/>
    <w:rsid w:val="00411B27"/>
    <w:rsid w:val="00412269"/>
    <w:rsid w:val="00412526"/>
    <w:rsid w:val="00412E96"/>
    <w:rsid w:val="0041350F"/>
    <w:rsid w:val="00413E84"/>
    <w:rsid w:val="00413EED"/>
    <w:rsid w:val="00414D23"/>
    <w:rsid w:val="004157C5"/>
    <w:rsid w:val="004157F0"/>
    <w:rsid w:val="0041766C"/>
    <w:rsid w:val="0041777A"/>
    <w:rsid w:val="00417916"/>
    <w:rsid w:val="00417C9A"/>
    <w:rsid w:val="00417E33"/>
    <w:rsid w:val="004208EC"/>
    <w:rsid w:val="00420C02"/>
    <w:rsid w:val="00421356"/>
    <w:rsid w:val="0042170A"/>
    <w:rsid w:val="00421E34"/>
    <w:rsid w:val="004225C4"/>
    <w:rsid w:val="00424C72"/>
    <w:rsid w:val="00424EC4"/>
    <w:rsid w:val="00425162"/>
    <w:rsid w:val="00425559"/>
    <w:rsid w:val="0042595A"/>
    <w:rsid w:val="00425EC2"/>
    <w:rsid w:val="0042609B"/>
    <w:rsid w:val="004262F6"/>
    <w:rsid w:val="00426C33"/>
    <w:rsid w:val="00426CB0"/>
    <w:rsid w:val="00426DB1"/>
    <w:rsid w:val="004276B2"/>
    <w:rsid w:val="0042773E"/>
    <w:rsid w:val="00430063"/>
    <w:rsid w:val="004309AE"/>
    <w:rsid w:val="00430D1E"/>
    <w:rsid w:val="00430DA7"/>
    <w:rsid w:val="00431690"/>
    <w:rsid w:val="00431D29"/>
    <w:rsid w:val="0043200D"/>
    <w:rsid w:val="004335B7"/>
    <w:rsid w:val="004342D5"/>
    <w:rsid w:val="0043454C"/>
    <w:rsid w:val="00434B93"/>
    <w:rsid w:val="00434DBC"/>
    <w:rsid w:val="0043576A"/>
    <w:rsid w:val="00437165"/>
    <w:rsid w:val="004371D8"/>
    <w:rsid w:val="0044021E"/>
    <w:rsid w:val="004406BC"/>
    <w:rsid w:val="0044172B"/>
    <w:rsid w:val="004423FA"/>
    <w:rsid w:val="00442871"/>
    <w:rsid w:val="004435E2"/>
    <w:rsid w:val="00444939"/>
    <w:rsid w:val="00444E7E"/>
    <w:rsid w:val="00445723"/>
    <w:rsid w:val="00445B53"/>
    <w:rsid w:val="00445EFE"/>
    <w:rsid w:val="00446A61"/>
    <w:rsid w:val="00446BC2"/>
    <w:rsid w:val="00447317"/>
    <w:rsid w:val="00447436"/>
    <w:rsid w:val="00451505"/>
    <w:rsid w:val="00451D52"/>
    <w:rsid w:val="00452B50"/>
    <w:rsid w:val="00452FA4"/>
    <w:rsid w:val="0045306C"/>
    <w:rsid w:val="00454A01"/>
    <w:rsid w:val="00454A24"/>
    <w:rsid w:val="00454F53"/>
    <w:rsid w:val="0045629B"/>
    <w:rsid w:val="00456B60"/>
    <w:rsid w:val="00460075"/>
    <w:rsid w:val="004607F1"/>
    <w:rsid w:val="00460B62"/>
    <w:rsid w:val="00460F85"/>
    <w:rsid w:val="0046144B"/>
    <w:rsid w:val="004615E9"/>
    <w:rsid w:val="00461BB5"/>
    <w:rsid w:val="00462482"/>
    <w:rsid w:val="004628CE"/>
    <w:rsid w:val="00462CE5"/>
    <w:rsid w:val="004631C4"/>
    <w:rsid w:val="0046325B"/>
    <w:rsid w:val="004633C5"/>
    <w:rsid w:val="004635C3"/>
    <w:rsid w:val="004636E9"/>
    <w:rsid w:val="004639CD"/>
    <w:rsid w:val="00463BBF"/>
    <w:rsid w:val="00465089"/>
    <w:rsid w:val="00465135"/>
    <w:rsid w:val="004652B5"/>
    <w:rsid w:val="004655D7"/>
    <w:rsid w:val="004656DF"/>
    <w:rsid w:val="00465894"/>
    <w:rsid w:val="00465B62"/>
    <w:rsid w:val="0046682C"/>
    <w:rsid w:val="00467CFD"/>
    <w:rsid w:val="004705C0"/>
    <w:rsid w:val="0047090B"/>
    <w:rsid w:val="00470B24"/>
    <w:rsid w:val="00471DB1"/>
    <w:rsid w:val="0047238D"/>
    <w:rsid w:val="004737E0"/>
    <w:rsid w:val="00474892"/>
    <w:rsid w:val="00474D10"/>
    <w:rsid w:val="00474FAB"/>
    <w:rsid w:val="004753B6"/>
    <w:rsid w:val="0047564D"/>
    <w:rsid w:val="00475E43"/>
    <w:rsid w:val="00476338"/>
    <w:rsid w:val="00476F55"/>
    <w:rsid w:val="00477865"/>
    <w:rsid w:val="00477A5F"/>
    <w:rsid w:val="00477E89"/>
    <w:rsid w:val="00480034"/>
    <w:rsid w:val="0048104F"/>
    <w:rsid w:val="00481591"/>
    <w:rsid w:val="00481F34"/>
    <w:rsid w:val="00482CAA"/>
    <w:rsid w:val="004835E8"/>
    <w:rsid w:val="004840BF"/>
    <w:rsid w:val="00484296"/>
    <w:rsid w:val="00484643"/>
    <w:rsid w:val="004853AB"/>
    <w:rsid w:val="004854D5"/>
    <w:rsid w:val="00485910"/>
    <w:rsid w:val="0048662C"/>
    <w:rsid w:val="00486DA4"/>
    <w:rsid w:val="00486DEB"/>
    <w:rsid w:val="00487336"/>
    <w:rsid w:val="00487731"/>
    <w:rsid w:val="00487CF1"/>
    <w:rsid w:val="00490991"/>
    <w:rsid w:val="004909E0"/>
    <w:rsid w:val="00490ACF"/>
    <w:rsid w:val="00490C69"/>
    <w:rsid w:val="00490EB5"/>
    <w:rsid w:val="004929B0"/>
    <w:rsid w:val="00492CED"/>
    <w:rsid w:val="004937CD"/>
    <w:rsid w:val="00493C18"/>
    <w:rsid w:val="00494271"/>
    <w:rsid w:val="004942BF"/>
    <w:rsid w:val="004946CB"/>
    <w:rsid w:val="00494A32"/>
    <w:rsid w:val="004954BE"/>
    <w:rsid w:val="00495562"/>
    <w:rsid w:val="004959CD"/>
    <w:rsid w:val="00495A96"/>
    <w:rsid w:val="00495D0E"/>
    <w:rsid w:val="00495F8B"/>
    <w:rsid w:val="004966C7"/>
    <w:rsid w:val="00496DC9"/>
    <w:rsid w:val="00497202"/>
    <w:rsid w:val="0049741B"/>
    <w:rsid w:val="00497600"/>
    <w:rsid w:val="00497DA6"/>
    <w:rsid w:val="004A0002"/>
    <w:rsid w:val="004A194F"/>
    <w:rsid w:val="004A1EEF"/>
    <w:rsid w:val="004A2D00"/>
    <w:rsid w:val="004A3C87"/>
    <w:rsid w:val="004A41CC"/>
    <w:rsid w:val="004A4590"/>
    <w:rsid w:val="004A4817"/>
    <w:rsid w:val="004A4E24"/>
    <w:rsid w:val="004A60EB"/>
    <w:rsid w:val="004A655F"/>
    <w:rsid w:val="004A6603"/>
    <w:rsid w:val="004A6738"/>
    <w:rsid w:val="004A6D9E"/>
    <w:rsid w:val="004A7D5C"/>
    <w:rsid w:val="004A7E65"/>
    <w:rsid w:val="004B044C"/>
    <w:rsid w:val="004B18BB"/>
    <w:rsid w:val="004B19D3"/>
    <w:rsid w:val="004B2557"/>
    <w:rsid w:val="004B3131"/>
    <w:rsid w:val="004B32A8"/>
    <w:rsid w:val="004B41ED"/>
    <w:rsid w:val="004B5921"/>
    <w:rsid w:val="004B5B0F"/>
    <w:rsid w:val="004B7396"/>
    <w:rsid w:val="004B74CE"/>
    <w:rsid w:val="004B7810"/>
    <w:rsid w:val="004B7BB4"/>
    <w:rsid w:val="004B7C16"/>
    <w:rsid w:val="004C08D5"/>
    <w:rsid w:val="004C1035"/>
    <w:rsid w:val="004C104E"/>
    <w:rsid w:val="004C18D2"/>
    <w:rsid w:val="004C2583"/>
    <w:rsid w:val="004C36F7"/>
    <w:rsid w:val="004C38AE"/>
    <w:rsid w:val="004C54F1"/>
    <w:rsid w:val="004C583D"/>
    <w:rsid w:val="004C5CFC"/>
    <w:rsid w:val="004C5D88"/>
    <w:rsid w:val="004C5DB0"/>
    <w:rsid w:val="004C6B4A"/>
    <w:rsid w:val="004D21F7"/>
    <w:rsid w:val="004D2685"/>
    <w:rsid w:val="004D3139"/>
    <w:rsid w:val="004D3853"/>
    <w:rsid w:val="004D46DE"/>
    <w:rsid w:val="004D4E50"/>
    <w:rsid w:val="004D4F90"/>
    <w:rsid w:val="004D58C4"/>
    <w:rsid w:val="004D5BB0"/>
    <w:rsid w:val="004D5CC7"/>
    <w:rsid w:val="004D6AFB"/>
    <w:rsid w:val="004D6F9B"/>
    <w:rsid w:val="004D71FA"/>
    <w:rsid w:val="004D750F"/>
    <w:rsid w:val="004E057F"/>
    <w:rsid w:val="004E0F19"/>
    <w:rsid w:val="004E1143"/>
    <w:rsid w:val="004E1201"/>
    <w:rsid w:val="004E18EC"/>
    <w:rsid w:val="004E23D5"/>
    <w:rsid w:val="004E2627"/>
    <w:rsid w:val="004E68F9"/>
    <w:rsid w:val="004F0227"/>
    <w:rsid w:val="004F0DA0"/>
    <w:rsid w:val="004F153C"/>
    <w:rsid w:val="004F2174"/>
    <w:rsid w:val="004F2380"/>
    <w:rsid w:val="004F2708"/>
    <w:rsid w:val="004F295C"/>
    <w:rsid w:val="004F2D81"/>
    <w:rsid w:val="004F2E44"/>
    <w:rsid w:val="004F2F42"/>
    <w:rsid w:val="004F2F97"/>
    <w:rsid w:val="004F378A"/>
    <w:rsid w:val="004F3988"/>
    <w:rsid w:val="004F3D86"/>
    <w:rsid w:val="004F41E0"/>
    <w:rsid w:val="004F4209"/>
    <w:rsid w:val="004F51B3"/>
    <w:rsid w:val="004F5A3A"/>
    <w:rsid w:val="004F686E"/>
    <w:rsid w:val="004F6BAC"/>
    <w:rsid w:val="004F74FB"/>
    <w:rsid w:val="0050108A"/>
    <w:rsid w:val="00501146"/>
    <w:rsid w:val="005016B7"/>
    <w:rsid w:val="00501FBB"/>
    <w:rsid w:val="00503219"/>
    <w:rsid w:val="005032AB"/>
    <w:rsid w:val="005032E6"/>
    <w:rsid w:val="0050338F"/>
    <w:rsid w:val="00503519"/>
    <w:rsid w:val="005036A4"/>
    <w:rsid w:val="00503842"/>
    <w:rsid w:val="005038A9"/>
    <w:rsid w:val="0050399E"/>
    <w:rsid w:val="005043C0"/>
    <w:rsid w:val="00504603"/>
    <w:rsid w:val="00504C6E"/>
    <w:rsid w:val="00505148"/>
    <w:rsid w:val="005056AB"/>
    <w:rsid w:val="00505F59"/>
    <w:rsid w:val="0050629F"/>
    <w:rsid w:val="00506AE6"/>
    <w:rsid w:val="005072D3"/>
    <w:rsid w:val="0050770F"/>
    <w:rsid w:val="00507C03"/>
    <w:rsid w:val="00507EA3"/>
    <w:rsid w:val="0051007F"/>
    <w:rsid w:val="005115C9"/>
    <w:rsid w:val="00511868"/>
    <w:rsid w:val="0051246D"/>
    <w:rsid w:val="005129FC"/>
    <w:rsid w:val="00513269"/>
    <w:rsid w:val="00513427"/>
    <w:rsid w:val="00513D6A"/>
    <w:rsid w:val="00515F90"/>
    <w:rsid w:val="005163AB"/>
    <w:rsid w:val="00516803"/>
    <w:rsid w:val="00516D02"/>
    <w:rsid w:val="0051793B"/>
    <w:rsid w:val="005179D3"/>
    <w:rsid w:val="005204A5"/>
    <w:rsid w:val="00522A57"/>
    <w:rsid w:val="00522D90"/>
    <w:rsid w:val="00523349"/>
    <w:rsid w:val="00523A26"/>
    <w:rsid w:val="00523C4D"/>
    <w:rsid w:val="00524BB1"/>
    <w:rsid w:val="00524FB6"/>
    <w:rsid w:val="00525774"/>
    <w:rsid w:val="0052583C"/>
    <w:rsid w:val="005261F7"/>
    <w:rsid w:val="00526A21"/>
    <w:rsid w:val="00526B67"/>
    <w:rsid w:val="00526EDE"/>
    <w:rsid w:val="0052760B"/>
    <w:rsid w:val="00530191"/>
    <w:rsid w:val="00530958"/>
    <w:rsid w:val="005316EE"/>
    <w:rsid w:val="00531D94"/>
    <w:rsid w:val="00532195"/>
    <w:rsid w:val="00532F6E"/>
    <w:rsid w:val="00533164"/>
    <w:rsid w:val="00533874"/>
    <w:rsid w:val="005339E3"/>
    <w:rsid w:val="00534359"/>
    <w:rsid w:val="005345C5"/>
    <w:rsid w:val="00536AFE"/>
    <w:rsid w:val="00537315"/>
    <w:rsid w:val="005379E4"/>
    <w:rsid w:val="00537CEF"/>
    <w:rsid w:val="0054099C"/>
    <w:rsid w:val="00540F93"/>
    <w:rsid w:val="0054171E"/>
    <w:rsid w:val="00542904"/>
    <w:rsid w:val="00543D4E"/>
    <w:rsid w:val="00546ADD"/>
    <w:rsid w:val="00547241"/>
    <w:rsid w:val="00547CFA"/>
    <w:rsid w:val="00550540"/>
    <w:rsid w:val="00550B2B"/>
    <w:rsid w:val="005515B3"/>
    <w:rsid w:val="00551D89"/>
    <w:rsid w:val="00552403"/>
    <w:rsid w:val="00552733"/>
    <w:rsid w:val="00552971"/>
    <w:rsid w:val="0055339B"/>
    <w:rsid w:val="005536D5"/>
    <w:rsid w:val="00553EE3"/>
    <w:rsid w:val="00555AEC"/>
    <w:rsid w:val="005566AC"/>
    <w:rsid w:val="00556F42"/>
    <w:rsid w:val="00556FD6"/>
    <w:rsid w:val="005572D1"/>
    <w:rsid w:val="0055791D"/>
    <w:rsid w:val="00557F15"/>
    <w:rsid w:val="00560743"/>
    <w:rsid w:val="00560A4F"/>
    <w:rsid w:val="00560BE3"/>
    <w:rsid w:val="005611A0"/>
    <w:rsid w:val="00561ACD"/>
    <w:rsid w:val="00561DDE"/>
    <w:rsid w:val="00561E68"/>
    <w:rsid w:val="005629F7"/>
    <w:rsid w:val="00562CAE"/>
    <w:rsid w:val="0056367A"/>
    <w:rsid w:val="005645E3"/>
    <w:rsid w:val="005654FC"/>
    <w:rsid w:val="005658C7"/>
    <w:rsid w:val="005675BE"/>
    <w:rsid w:val="00567A15"/>
    <w:rsid w:val="00567E3E"/>
    <w:rsid w:val="00570771"/>
    <w:rsid w:val="00571C87"/>
    <w:rsid w:val="00571DB2"/>
    <w:rsid w:val="00572575"/>
    <w:rsid w:val="0057378B"/>
    <w:rsid w:val="00574290"/>
    <w:rsid w:val="005743C1"/>
    <w:rsid w:val="00574417"/>
    <w:rsid w:val="00574A20"/>
    <w:rsid w:val="00574BC2"/>
    <w:rsid w:val="005753FF"/>
    <w:rsid w:val="00575C52"/>
    <w:rsid w:val="00576C0B"/>
    <w:rsid w:val="0057744F"/>
    <w:rsid w:val="005776EB"/>
    <w:rsid w:val="00577E45"/>
    <w:rsid w:val="00580516"/>
    <w:rsid w:val="00580A23"/>
    <w:rsid w:val="00580C0B"/>
    <w:rsid w:val="005820C6"/>
    <w:rsid w:val="005821E8"/>
    <w:rsid w:val="0058222E"/>
    <w:rsid w:val="00582602"/>
    <w:rsid w:val="00582818"/>
    <w:rsid w:val="00582B18"/>
    <w:rsid w:val="00583D75"/>
    <w:rsid w:val="005840CA"/>
    <w:rsid w:val="00585B5B"/>
    <w:rsid w:val="00586589"/>
    <w:rsid w:val="00586D15"/>
    <w:rsid w:val="0058753E"/>
    <w:rsid w:val="005878DA"/>
    <w:rsid w:val="0058798D"/>
    <w:rsid w:val="00590308"/>
    <w:rsid w:val="00590516"/>
    <w:rsid w:val="00590E8A"/>
    <w:rsid w:val="00590EC7"/>
    <w:rsid w:val="00591027"/>
    <w:rsid w:val="005917D3"/>
    <w:rsid w:val="005919D0"/>
    <w:rsid w:val="00591DF4"/>
    <w:rsid w:val="00592130"/>
    <w:rsid w:val="00592181"/>
    <w:rsid w:val="005928D8"/>
    <w:rsid w:val="00592961"/>
    <w:rsid w:val="005932EB"/>
    <w:rsid w:val="00595051"/>
    <w:rsid w:val="0059505C"/>
    <w:rsid w:val="005950A4"/>
    <w:rsid w:val="00595572"/>
    <w:rsid w:val="0059688F"/>
    <w:rsid w:val="00597666"/>
    <w:rsid w:val="0059799A"/>
    <w:rsid w:val="00597EF1"/>
    <w:rsid w:val="005A01B7"/>
    <w:rsid w:val="005A05F9"/>
    <w:rsid w:val="005A0737"/>
    <w:rsid w:val="005A0A18"/>
    <w:rsid w:val="005A0FA9"/>
    <w:rsid w:val="005A1E9C"/>
    <w:rsid w:val="005A2C51"/>
    <w:rsid w:val="005A316E"/>
    <w:rsid w:val="005A34ED"/>
    <w:rsid w:val="005A3800"/>
    <w:rsid w:val="005A445B"/>
    <w:rsid w:val="005A448F"/>
    <w:rsid w:val="005A4A8D"/>
    <w:rsid w:val="005A5CA8"/>
    <w:rsid w:val="005A5DE3"/>
    <w:rsid w:val="005A6086"/>
    <w:rsid w:val="005A6BCC"/>
    <w:rsid w:val="005A6F84"/>
    <w:rsid w:val="005A7CC6"/>
    <w:rsid w:val="005B002B"/>
    <w:rsid w:val="005B0101"/>
    <w:rsid w:val="005B042E"/>
    <w:rsid w:val="005B0439"/>
    <w:rsid w:val="005B04EE"/>
    <w:rsid w:val="005B0B0B"/>
    <w:rsid w:val="005B18B1"/>
    <w:rsid w:val="005B3348"/>
    <w:rsid w:val="005B38D7"/>
    <w:rsid w:val="005B4013"/>
    <w:rsid w:val="005B460E"/>
    <w:rsid w:val="005B5008"/>
    <w:rsid w:val="005B577A"/>
    <w:rsid w:val="005B58B9"/>
    <w:rsid w:val="005B6C54"/>
    <w:rsid w:val="005B72F3"/>
    <w:rsid w:val="005B772E"/>
    <w:rsid w:val="005C0745"/>
    <w:rsid w:val="005C088D"/>
    <w:rsid w:val="005C08C6"/>
    <w:rsid w:val="005C0A93"/>
    <w:rsid w:val="005C0AD1"/>
    <w:rsid w:val="005C0C68"/>
    <w:rsid w:val="005C1F63"/>
    <w:rsid w:val="005C243C"/>
    <w:rsid w:val="005C2494"/>
    <w:rsid w:val="005C2BE5"/>
    <w:rsid w:val="005C2EB2"/>
    <w:rsid w:val="005C3BA3"/>
    <w:rsid w:val="005C3C16"/>
    <w:rsid w:val="005C3CFA"/>
    <w:rsid w:val="005C42A1"/>
    <w:rsid w:val="005C4361"/>
    <w:rsid w:val="005C4EC7"/>
    <w:rsid w:val="005C5A20"/>
    <w:rsid w:val="005C5AE6"/>
    <w:rsid w:val="005C5FE9"/>
    <w:rsid w:val="005C627E"/>
    <w:rsid w:val="005C7A5A"/>
    <w:rsid w:val="005D010A"/>
    <w:rsid w:val="005D0201"/>
    <w:rsid w:val="005D198D"/>
    <w:rsid w:val="005D1B4A"/>
    <w:rsid w:val="005D1F50"/>
    <w:rsid w:val="005D2554"/>
    <w:rsid w:val="005D2B8F"/>
    <w:rsid w:val="005D2D64"/>
    <w:rsid w:val="005D3F70"/>
    <w:rsid w:val="005D44EA"/>
    <w:rsid w:val="005D46BF"/>
    <w:rsid w:val="005D4A61"/>
    <w:rsid w:val="005D571A"/>
    <w:rsid w:val="005D5B02"/>
    <w:rsid w:val="005D6E8C"/>
    <w:rsid w:val="005E03F2"/>
    <w:rsid w:val="005E21C1"/>
    <w:rsid w:val="005E25C6"/>
    <w:rsid w:val="005E2B30"/>
    <w:rsid w:val="005E2C44"/>
    <w:rsid w:val="005E2E00"/>
    <w:rsid w:val="005E2E97"/>
    <w:rsid w:val="005E34E9"/>
    <w:rsid w:val="005E3827"/>
    <w:rsid w:val="005E3DEB"/>
    <w:rsid w:val="005E4072"/>
    <w:rsid w:val="005E4B01"/>
    <w:rsid w:val="005E4DBE"/>
    <w:rsid w:val="005E554F"/>
    <w:rsid w:val="005E57DC"/>
    <w:rsid w:val="005E6343"/>
    <w:rsid w:val="005E6532"/>
    <w:rsid w:val="005E6A24"/>
    <w:rsid w:val="005E70F4"/>
    <w:rsid w:val="005E7716"/>
    <w:rsid w:val="005F0B6C"/>
    <w:rsid w:val="005F13CE"/>
    <w:rsid w:val="005F1CB7"/>
    <w:rsid w:val="005F1D95"/>
    <w:rsid w:val="005F22FF"/>
    <w:rsid w:val="005F25DB"/>
    <w:rsid w:val="005F366B"/>
    <w:rsid w:val="005F4233"/>
    <w:rsid w:val="005F4A0C"/>
    <w:rsid w:val="005F61EC"/>
    <w:rsid w:val="005F64F6"/>
    <w:rsid w:val="005F69B7"/>
    <w:rsid w:val="005F6BD3"/>
    <w:rsid w:val="005F6DED"/>
    <w:rsid w:val="005F6E25"/>
    <w:rsid w:val="005F759F"/>
    <w:rsid w:val="005F75FB"/>
    <w:rsid w:val="005F7736"/>
    <w:rsid w:val="005F7D19"/>
    <w:rsid w:val="00600497"/>
    <w:rsid w:val="00600610"/>
    <w:rsid w:val="0060085C"/>
    <w:rsid w:val="00600F12"/>
    <w:rsid w:val="00600FD9"/>
    <w:rsid w:val="00602312"/>
    <w:rsid w:val="006025F1"/>
    <w:rsid w:val="00602D51"/>
    <w:rsid w:val="00603574"/>
    <w:rsid w:val="0060471B"/>
    <w:rsid w:val="00607945"/>
    <w:rsid w:val="00607D32"/>
    <w:rsid w:val="00610151"/>
    <w:rsid w:val="00610CCB"/>
    <w:rsid w:val="00610CE7"/>
    <w:rsid w:val="00610E88"/>
    <w:rsid w:val="006118D8"/>
    <w:rsid w:val="00612485"/>
    <w:rsid w:val="006131F0"/>
    <w:rsid w:val="0061330A"/>
    <w:rsid w:val="0061378A"/>
    <w:rsid w:val="006138DE"/>
    <w:rsid w:val="006142CD"/>
    <w:rsid w:val="006144FA"/>
    <w:rsid w:val="0061488F"/>
    <w:rsid w:val="00615721"/>
    <w:rsid w:val="00616835"/>
    <w:rsid w:val="006174BE"/>
    <w:rsid w:val="0061787A"/>
    <w:rsid w:val="00617C9E"/>
    <w:rsid w:val="006202B1"/>
    <w:rsid w:val="006210F8"/>
    <w:rsid w:val="006232F8"/>
    <w:rsid w:val="00623432"/>
    <w:rsid w:val="00623C49"/>
    <w:rsid w:val="0062404D"/>
    <w:rsid w:val="0062426A"/>
    <w:rsid w:val="00624482"/>
    <w:rsid w:val="00625303"/>
    <w:rsid w:val="00625E06"/>
    <w:rsid w:val="006261C5"/>
    <w:rsid w:val="00626F5E"/>
    <w:rsid w:val="006270CE"/>
    <w:rsid w:val="0062766F"/>
    <w:rsid w:val="006301E5"/>
    <w:rsid w:val="0063029F"/>
    <w:rsid w:val="006305E9"/>
    <w:rsid w:val="00631B5C"/>
    <w:rsid w:val="006325B6"/>
    <w:rsid w:val="006325FA"/>
    <w:rsid w:val="00632711"/>
    <w:rsid w:val="00632D98"/>
    <w:rsid w:val="006334EF"/>
    <w:rsid w:val="006336AD"/>
    <w:rsid w:val="006350C7"/>
    <w:rsid w:val="0063526B"/>
    <w:rsid w:val="00635288"/>
    <w:rsid w:val="00635CA2"/>
    <w:rsid w:val="006363F7"/>
    <w:rsid w:val="00636659"/>
    <w:rsid w:val="00636953"/>
    <w:rsid w:val="00636D32"/>
    <w:rsid w:val="00636D53"/>
    <w:rsid w:val="00636E2D"/>
    <w:rsid w:val="00637E6F"/>
    <w:rsid w:val="0064005F"/>
    <w:rsid w:val="00641091"/>
    <w:rsid w:val="00641C34"/>
    <w:rsid w:val="0064209E"/>
    <w:rsid w:val="0064223F"/>
    <w:rsid w:val="00642EB1"/>
    <w:rsid w:val="00643212"/>
    <w:rsid w:val="006435BF"/>
    <w:rsid w:val="00644959"/>
    <w:rsid w:val="00644F40"/>
    <w:rsid w:val="0064513E"/>
    <w:rsid w:val="00645A87"/>
    <w:rsid w:val="00645C19"/>
    <w:rsid w:val="00645DE2"/>
    <w:rsid w:val="006463B2"/>
    <w:rsid w:val="00647302"/>
    <w:rsid w:val="00647609"/>
    <w:rsid w:val="00647DE4"/>
    <w:rsid w:val="006522D8"/>
    <w:rsid w:val="006524D7"/>
    <w:rsid w:val="006534F3"/>
    <w:rsid w:val="0065373D"/>
    <w:rsid w:val="00653807"/>
    <w:rsid w:val="00654538"/>
    <w:rsid w:val="00655920"/>
    <w:rsid w:val="00655D95"/>
    <w:rsid w:val="0065692E"/>
    <w:rsid w:val="00656C76"/>
    <w:rsid w:val="0065777C"/>
    <w:rsid w:val="00657822"/>
    <w:rsid w:val="00657A1C"/>
    <w:rsid w:val="006608CF"/>
    <w:rsid w:val="00661084"/>
    <w:rsid w:val="00661721"/>
    <w:rsid w:val="00662440"/>
    <w:rsid w:val="00662ED6"/>
    <w:rsid w:val="0066323A"/>
    <w:rsid w:val="0066329A"/>
    <w:rsid w:val="00663F59"/>
    <w:rsid w:val="006647D0"/>
    <w:rsid w:val="006664CC"/>
    <w:rsid w:val="00666DC3"/>
    <w:rsid w:val="00670442"/>
    <w:rsid w:val="00670DE7"/>
    <w:rsid w:val="00670EDD"/>
    <w:rsid w:val="00671461"/>
    <w:rsid w:val="0067197F"/>
    <w:rsid w:val="00671B57"/>
    <w:rsid w:val="00671DC1"/>
    <w:rsid w:val="006725E5"/>
    <w:rsid w:val="00673E40"/>
    <w:rsid w:val="0067415B"/>
    <w:rsid w:val="006741A5"/>
    <w:rsid w:val="00674BD8"/>
    <w:rsid w:val="006753B2"/>
    <w:rsid w:val="006759D4"/>
    <w:rsid w:val="00675EEA"/>
    <w:rsid w:val="00676959"/>
    <w:rsid w:val="0067731B"/>
    <w:rsid w:val="00677457"/>
    <w:rsid w:val="00677AEF"/>
    <w:rsid w:val="00680B1E"/>
    <w:rsid w:val="00680B5C"/>
    <w:rsid w:val="00681A7C"/>
    <w:rsid w:val="00682095"/>
    <w:rsid w:val="006823D5"/>
    <w:rsid w:val="00684096"/>
    <w:rsid w:val="0068436F"/>
    <w:rsid w:val="00684866"/>
    <w:rsid w:val="00684F33"/>
    <w:rsid w:val="00685318"/>
    <w:rsid w:val="0068531F"/>
    <w:rsid w:val="00685B6D"/>
    <w:rsid w:val="00685E22"/>
    <w:rsid w:val="00685EF9"/>
    <w:rsid w:val="00686208"/>
    <w:rsid w:val="006863DA"/>
    <w:rsid w:val="00687157"/>
    <w:rsid w:val="00687324"/>
    <w:rsid w:val="00687556"/>
    <w:rsid w:val="006877A6"/>
    <w:rsid w:val="0068797A"/>
    <w:rsid w:val="00687FD6"/>
    <w:rsid w:val="00690277"/>
    <w:rsid w:val="0069085C"/>
    <w:rsid w:val="006915E5"/>
    <w:rsid w:val="00692DD0"/>
    <w:rsid w:val="0069388E"/>
    <w:rsid w:val="006939BD"/>
    <w:rsid w:val="00693C62"/>
    <w:rsid w:val="006940E2"/>
    <w:rsid w:val="0069451C"/>
    <w:rsid w:val="00695475"/>
    <w:rsid w:val="006A0910"/>
    <w:rsid w:val="006A0EB1"/>
    <w:rsid w:val="006A10A9"/>
    <w:rsid w:val="006A10E9"/>
    <w:rsid w:val="006A12BA"/>
    <w:rsid w:val="006A3485"/>
    <w:rsid w:val="006A4121"/>
    <w:rsid w:val="006A4357"/>
    <w:rsid w:val="006A4EF0"/>
    <w:rsid w:val="006A549B"/>
    <w:rsid w:val="006A5914"/>
    <w:rsid w:val="006A5C27"/>
    <w:rsid w:val="006A5C64"/>
    <w:rsid w:val="006A6633"/>
    <w:rsid w:val="006A6FFB"/>
    <w:rsid w:val="006A7A05"/>
    <w:rsid w:val="006A7B9A"/>
    <w:rsid w:val="006B0749"/>
    <w:rsid w:val="006B0778"/>
    <w:rsid w:val="006B089D"/>
    <w:rsid w:val="006B0F4F"/>
    <w:rsid w:val="006B19ED"/>
    <w:rsid w:val="006B213A"/>
    <w:rsid w:val="006B3F88"/>
    <w:rsid w:val="006B55E3"/>
    <w:rsid w:val="006B5E00"/>
    <w:rsid w:val="006B69E6"/>
    <w:rsid w:val="006B722D"/>
    <w:rsid w:val="006B792B"/>
    <w:rsid w:val="006B7FDD"/>
    <w:rsid w:val="006C05FB"/>
    <w:rsid w:val="006C0CDF"/>
    <w:rsid w:val="006C16C2"/>
    <w:rsid w:val="006C180E"/>
    <w:rsid w:val="006C2278"/>
    <w:rsid w:val="006C2CEA"/>
    <w:rsid w:val="006C2F1F"/>
    <w:rsid w:val="006C34DC"/>
    <w:rsid w:val="006C386B"/>
    <w:rsid w:val="006C3C37"/>
    <w:rsid w:val="006C3E9F"/>
    <w:rsid w:val="006C3EDD"/>
    <w:rsid w:val="006C44DF"/>
    <w:rsid w:val="006C4B3B"/>
    <w:rsid w:val="006C58B0"/>
    <w:rsid w:val="006C647C"/>
    <w:rsid w:val="006C689B"/>
    <w:rsid w:val="006C6B47"/>
    <w:rsid w:val="006C7705"/>
    <w:rsid w:val="006C7A05"/>
    <w:rsid w:val="006C7B09"/>
    <w:rsid w:val="006D01A3"/>
    <w:rsid w:val="006D051E"/>
    <w:rsid w:val="006D07B0"/>
    <w:rsid w:val="006D087C"/>
    <w:rsid w:val="006D0BDE"/>
    <w:rsid w:val="006D0E7D"/>
    <w:rsid w:val="006D1251"/>
    <w:rsid w:val="006D1707"/>
    <w:rsid w:val="006D1AAA"/>
    <w:rsid w:val="006D2E78"/>
    <w:rsid w:val="006D33C5"/>
    <w:rsid w:val="006D3600"/>
    <w:rsid w:val="006D39E8"/>
    <w:rsid w:val="006D5851"/>
    <w:rsid w:val="006D5EA4"/>
    <w:rsid w:val="006D665A"/>
    <w:rsid w:val="006D693F"/>
    <w:rsid w:val="006D6967"/>
    <w:rsid w:val="006D6D5F"/>
    <w:rsid w:val="006D71E6"/>
    <w:rsid w:val="006D7581"/>
    <w:rsid w:val="006D7776"/>
    <w:rsid w:val="006E1FEA"/>
    <w:rsid w:val="006E21FB"/>
    <w:rsid w:val="006E2D77"/>
    <w:rsid w:val="006E3061"/>
    <w:rsid w:val="006E4651"/>
    <w:rsid w:val="006E4AA8"/>
    <w:rsid w:val="006F0BB1"/>
    <w:rsid w:val="006F0D69"/>
    <w:rsid w:val="006F1027"/>
    <w:rsid w:val="006F108F"/>
    <w:rsid w:val="006F1A34"/>
    <w:rsid w:val="006F1B58"/>
    <w:rsid w:val="006F298B"/>
    <w:rsid w:val="006F2CDF"/>
    <w:rsid w:val="006F3753"/>
    <w:rsid w:val="006F50E7"/>
    <w:rsid w:val="006F5AB8"/>
    <w:rsid w:val="006F72CB"/>
    <w:rsid w:val="006F7480"/>
    <w:rsid w:val="0070003C"/>
    <w:rsid w:val="00701D01"/>
    <w:rsid w:val="00702293"/>
    <w:rsid w:val="00703607"/>
    <w:rsid w:val="00703DB1"/>
    <w:rsid w:val="00705077"/>
    <w:rsid w:val="00705523"/>
    <w:rsid w:val="0070563F"/>
    <w:rsid w:val="00705F34"/>
    <w:rsid w:val="007065DB"/>
    <w:rsid w:val="0070678D"/>
    <w:rsid w:val="00706B66"/>
    <w:rsid w:val="007071CC"/>
    <w:rsid w:val="0070743B"/>
    <w:rsid w:val="007075B1"/>
    <w:rsid w:val="00707E49"/>
    <w:rsid w:val="00710AF0"/>
    <w:rsid w:val="007119FC"/>
    <w:rsid w:val="00711BE5"/>
    <w:rsid w:val="007125A8"/>
    <w:rsid w:val="00712B8D"/>
    <w:rsid w:val="00712C22"/>
    <w:rsid w:val="00713025"/>
    <w:rsid w:val="00713901"/>
    <w:rsid w:val="00713A04"/>
    <w:rsid w:val="00714484"/>
    <w:rsid w:val="00714A76"/>
    <w:rsid w:val="00714BDA"/>
    <w:rsid w:val="0071585B"/>
    <w:rsid w:val="00716E97"/>
    <w:rsid w:val="0071754F"/>
    <w:rsid w:val="007175FE"/>
    <w:rsid w:val="00717CAA"/>
    <w:rsid w:val="00717F78"/>
    <w:rsid w:val="0072058C"/>
    <w:rsid w:val="00720A84"/>
    <w:rsid w:val="00720C8A"/>
    <w:rsid w:val="00721B0C"/>
    <w:rsid w:val="00721B24"/>
    <w:rsid w:val="00722A8B"/>
    <w:rsid w:val="00722D00"/>
    <w:rsid w:val="00722D3E"/>
    <w:rsid w:val="0072328B"/>
    <w:rsid w:val="0072352E"/>
    <w:rsid w:val="00723B33"/>
    <w:rsid w:val="00724307"/>
    <w:rsid w:val="007249C3"/>
    <w:rsid w:val="007265C7"/>
    <w:rsid w:val="0072694A"/>
    <w:rsid w:val="00726E72"/>
    <w:rsid w:val="00727068"/>
    <w:rsid w:val="007276DD"/>
    <w:rsid w:val="007279E7"/>
    <w:rsid w:val="00727E92"/>
    <w:rsid w:val="00727EF6"/>
    <w:rsid w:val="007304E6"/>
    <w:rsid w:val="00731ACC"/>
    <w:rsid w:val="00731B43"/>
    <w:rsid w:val="00732474"/>
    <w:rsid w:val="0073340C"/>
    <w:rsid w:val="0073358E"/>
    <w:rsid w:val="007339BA"/>
    <w:rsid w:val="00733DA4"/>
    <w:rsid w:val="00734013"/>
    <w:rsid w:val="007345F4"/>
    <w:rsid w:val="00734733"/>
    <w:rsid w:val="00734A1F"/>
    <w:rsid w:val="0073519E"/>
    <w:rsid w:val="00735269"/>
    <w:rsid w:val="00735271"/>
    <w:rsid w:val="007359CA"/>
    <w:rsid w:val="00735A77"/>
    <w:rsid w:val="00735B73"/>
    <w:rsid w:val="00735CE3"/>
    <w:rsid w:val="00735F59"/>
    <w:rsid w:val="00735FBD"/>
    <w:rsid w:val="00736607"/>
    <w:rsid w:val="0073720D"/>
    <w:rsid w:val="00737232"/>
    <w:rsid w:val="0073763E"/>
    <w:rsid w:val="00737A47"/>
    <w:rsid w:val="00737C2C"/>
    <w:rsid w:val="0074002C"/>
    <w:rsid w:val="0074085C"/>
    <w:rsid w:val="007409C8"/>
    <w:rsid w:val="00740A89"/>
    <w:rsid w:val="00741425"/>
    <w:rsid w:val="00741C03"/>
    <w:rsid w:val="007421B2"/>
    <w:rsid w:val="007424BB"/>
    <w:rsid w:val="00742BF6"/>
    <w:rsid w:val="00743377"/>
    <w:rsid w:val="007433A9"/>
    <w:rsid w:val="00743674"/>
    <w:rsid w:val="00745D78"/>
    <w:rsid w:val="0074620D"/>
    <w:rsid w:val="00750949"/>
    <w:rsid w:val="00750D6E"/>
    <w:rsid w:val="007514EB"/>
    <w:rsid w:val="007515FC"/>
    <w:rsid w:val="00751ECA"/>
    <w:rsid w:val="00753406"/>
    <w:rsid w:val="00753622"/>
    <w:rsid w:val="0075461B"/>
    <w:rsid w:val="007548E9"/>
    <w:rsid w:val="00754C4C"/>
    <w:rsid w:val="00756033"/>
    <w:rsid w:val="0075613A"/>
    <w:rsid w:val="0075698C"/>
    <w:rsid w:val="0075711F"/>
    <w:rsid w:val="007577A6"/>
    <w:rsid w:val="00757C98"/>
    <w:rsid w:val="00760095"/>
    <w:rsid w:val="00760618"/>
    <w:rsid w:val="007608F9"/>
    <w:rsid w:val="00760A4A"/>
    <w:rsid w:val="00761847"/>
    <w:rsid w:val="007622F5"/>
    <w:rsid w:val="0076274E"/>
    <w:rsid w:val="007631B6"/>
    <w:rsid w:val="007634F1"/>
    <w:rsid w:val="00764842"/>
    <w:rsid w:val="007649D5"/>
    <w:rsid w:val="00765660"/>
    <w:rsid w:val="00765A0B"/>
    <w:rsid w:val="00765F08"/>
    <w:rsid w:val="00766C48"/>
    <w:rsid w:val="00766EA8"/>
    <w:rsid w:val="00767088"/>
    <w:rsid w:val="00767AB4"/>
    <w:rsid w:val="0077029E"/>
    <w:rsid w:val="007709E5"/>
    <w:rsid w:val="00771324"/>
    <w:rsid w:val="0077324C"/>
    <w:rsid w:val="007740D2"/>
    <w:rsid w:val="00774510"/>
    <w:rsid w:val="00775ACC"/>
    <w:rsid w:val="007766CD"/>
    <w:rsid w:val="0077704F"/>
    <w:rsid w:val="00781029"/>
    <w:rsid w:val="0078135C"/>
    <w:rsid w:val="00781AAF"/>
    <w:rsid w:val="00781B92"/>
    <w:rsid w:val="0078349A"/>
    <w:rsid w:val="007839BB"/>
    <w:rsid w:val="00783A9D"/>
    <w:rsid w:val="00783EE7"/>
    <w:rsid w:val="0078444D"/>
    <w:rsid w:val="00784759"/>
    <w:rsid w:val="00784BA7"/>
    <w:rsid w:val="00784C57"/>
    <w:rsid w:val="00785183"/>
    <w:rsid w:val="00786C26"/>
    <w:rsid w:val="00787674"/>
    <w:rsid w:val="00787756"/>
    <w:rsid w:val="00787A81"/>
    <w:rsid w:val="00787C5D"/>
    <w:rsid w:val="00787F99"/>
    <w:rsid w:val="00790647"/>
    <w:rsid w:val="0079165F"/>
    <w:rsid w:val="00791C0F"/>
    <w:rsid w:val="0079207E"/>
    <w:rsid w:val="007922C4"/>
    <w:rsid w:val="00792D89"/>
    <w:rsid w:val="00793657"/>
    <w:rsid w:val="00793828"/>
    <w:rsid w:val="007938BF"/>
    <w:rsid w:val="00793D14"/>
    <w:rsid w:val="00793EA6"/>
    <w:rsid w:val="00793ECD"/>
    <w:rsid w:val="0079449A"/>
    <w:rsid w:val="00794674"/>
    <w:rsid w:val="00794E45"/>
    <w:rsid w:val="007951D5"/>
    <w:rsid w:val="007954E7"/>
    <w:rsid w:val="0079575C"/>
    <w:rsid w:val="007966AC"/>
    <w:rsid w:val="00797469"/>
    <w:rsid w:val="00797CE0"/>
    <w:rsid w:val="007A017F"/>
    <w:rsid w:val="007A04B9"/>
    <w:rsid w:val="007A0E8E"/>
    <w:rsid w:val="007A182F"/>
    <w:rsid w:val="007A186C"/>
    <w:rsid w:val="007A1A3C"/>
    <w:rsid w:val="007A2029"/>
    <w:rsid w:val="007A205B"/>
    <w:rsid w:val="007A2327"/>
    <w:rsid w:val="007A2A57"/>
    <w:rsid w:val="007A432C"/>
    <w:rsid w:val="007A4A79"/>
    <w:rsid w:val="007A535B"/>
    <w:rsid w:val="007A609C"/>
    <w:rsid w:val="007A6F70"/>
    <w:rsid w:val="007A725E"/>
    <w:rsid w:val="007B065F"/>
    <w:rsid w:val="007B09C3"/>
    <w:rsid w:val="007B0E19"/>
    <w:rsid w:val="007B14FF"/>
    <w:rsid w:val="007B17A9"/>
    <w:rsid w:val="007B18B8"/>
    <w:rsid w:val="007B216F"/>
    <w:rsid w:val="007B2308"/>
    <w:rsid w:val="007B2FFF"/>
    <w:rsid w:val="007B3A67"/>
    <w:rsid w:val="007B3C2D"/>
    <w:rsid w:val="007B512A"/>
    <w:rsid w:val="007B520F"/>
    <w:rsid w:val="007B591A"/>
    <w:rsid w:val="007B611E"/>
    <w:rsid w:val="007B7A5E"/>
    <w:rsid w:val="007B7A7E"/>
    <w:rsid w:val="007B7D93"/>
    <w:rsid w:val="007C069F"/>
    <w:rsid w:val="007C0BB0"/>
    <w:rsid w:val="007C0BC6"/>
    <w:rsid w:val="007C2097"/>
    <w:rsid w:val="007C262D"/>
    <w:rsid w:val="007C39FC"/>
    <w:rsid w:val="007C42E9"/>
    <w:rsid w:val="007C4775"/>
    <w:rsid w:val="007C4A2F"/>
    <w:rsid w:val="007C4FE0"/>
    <w:rsid w:val="007C534C"/>
    <w:rsid w:val="007C53FE"/>
    <w:rsid w:val="007C592A"/>
    <w:rsid w:val="007C6427"/>
    <w:rsid w:val="007C6977"/>
    <w:rsid w:val="007C6B2C"/>
    <w:rsid w:val="007C7143"/>
    <w:rsid w:val="007C7363"/>
    <w:rsid w:val="007C7746"/>
    <w:rsid w:val="007C7CBA"/>
    <w:rsid w:val="007D04C7"/>
    <w:rsid w:val="007D1985"/>
    <w:rsid w:val="007D1FBF"/>
    <w:rsid w:val="007D229F"/>
    <w:rsid w:val="007D27FC"/>
    <w:rsid w:val="007D2A11"/>
    <w:rsid w:val="007D3719"/>
    <w:rsid w:val="007D3E21"/>
    <w:rsid w:val="007D4511"/>
    <w:rsid w:val="007D6118"/>
    <w:rsid w:val="007D6644"/>
    <w:rsid w:val="007D6839"/>
    <w:rsid w:val="007D6A07"/>
    <w:rsid w:val="007D7103"/>
    <w:rsid w:val="007D72CF"/>
    <w:rsid w:val="007D74E2"/>
    <w:rsid w:val="007D7C35"/>
    <w:rsid w:val="007E0176"/>
    <w:rsid w:val="007E0603"/>
    <w:rsid w:val="007E0D3B"/>
    <w:rsid w:val="007E1048"/>
    <w:rsid w:val="007E1110"/>
    <w:rsid w:val="007E12F1"/>
    <w:rsid w:val="007E2365"/>
    <w:rsid w:val="007E293A"/>
    <w:rsid w:val="007E313B"/>
    <w:rsid w:val="007E3F84"/>
    <w:rsid w:val="007E4B30"/>
    <w:rsid w:val="007E4DFA"/>
    <w:rsid w:val="007E5E44"/>
    <w:rsid w:val="007E64EC"/>
    <w:rsid w:val="007E6C81"/>
    <w:rsid w:val="007E6D35"/>
    <w:rsid w:val="007E6F7B"/>
    <w:rsid w:val="007F086E"/>
    <w:rsid w:val="007F12B1"/>
    <w:rsid w:val="007F13BF"/>
    <w:rsid w:val="007F14F4"/>
    <w:rsid w:val="007F1BC1"/>
    <w:rsid w:val="007F1D34"/>
    <w:rsid w:val="007F295A"/>
    <w:rsid w:val="007F3BA0"/>
    <w:rsid w:val="007F3C39"/>
    <w:rsid w:val="007F3EE2"/>
    <w:rsid w:val="007F41DC"/>
    <w:rsid w:val="007F57FA"/>
    <w:rsid w:val="007F7D6A"/>
    <w:rsid w:val="007F7EBF"/>
    <w:rsid w:val="00800078"/>
    <w:rsid w:val="00800157"/>
    <w:rsid w:val="0080041B"/>
    <w:rsid w:val="00800C8A"/>
    <w:rsid w:val="00800E12"/>
    <w:rsid w:val="008021C0"/>
    <w:rsid w:val="00802555"/>
    <w:rsid w:val="0080279C"/>
    <w:rsid w:val="00803767"/>
    <w:rsid w:val="00803779"/>
    <w:rsid w:val="008042EC"/>
    <w:rsid w:val="00804680"/>
    <w:rsid w:val="00805120"/>
    <w:rsid w:val="0080544B"/>
    <w:rsid w:val="008059E0"/>
    <w:rsid w:val="00805C69"/>
    <w:rsid w:val="00806504"/>
    <w:rsid w:val="00806913"/>
    <w:rsid w:val="008071BE"/>
    <w:rsid w:val="00807B99"/>
    <w:rsid w:val="00810031"/>
    <w:rsid w:val="008101C9"/>
    <w:rsid w:val="00811EC6"/>
    <w:rsid w:val="008135C8"/>
    <w:rsid w:val="00813620"/>
    <w:rsid w:val="00813D6A"/>
    <w:rsid w:val="00813E00"/>
    <w:rsid w:val="008141EC"/>
    <w:rsid w:val="00814BD5"/>
    <w:rsid w:val="00814D00"/>
    <w:rsid w:val="00815017"/>
    <w:rsid w:val="008151B9"/>
    <w:rsid w:val="00815868"/>
    <w:rsid w:val="00815D8B"/>
    <w:rsid w:val="00815F98"/>
    <w:rsid w:val="00816978"/>
    <w:rsid w:val="00816F8E"/>
    <w:rsid w:val="00816FF7"/>
    <w:rsid w:val="00817616"/>
    <w:rsid w:val="00820FC9"/>
    <w:rsid w:val="00821246"/>
    <w:rsid w:val="0082192A"/>
    <w:rsid w:val="0082248A"/>
    <w:rsid w:val="00822C21"/>
    <w:rsid w:val="008233F7"/>
    <w:rsid w:val="0082387D"/>
    <w:rsid w:val="0082478C"/>
    <w:rsid w:val="00824962"/>
    <w:rsid w:val="00824971"/>
    <w:rsid w:val="00824B3E"/>
    <w:rsid w:val="00824C9C"/>
    <w:rsid w:val="00824CB7"/>
    <w:rsid w:val="00825DB9"/>
    <w:rsid w:val="00825EFC"/>
    <w:rsid w:val="008265E8"/>
    <w:rsid w:val="008269BC"/>
    <w:rsid w:val="00827A3B"/>
    <w:rsid w:val="00827B95"/>
    <w:rsid w:val="00830909"/>
    <w:rsid w:val="00830A62"/>
    <w:rsid w:val="00831DCB"/>
    <w:rsid w:val="00834051"/>
    <w:rsid w:val="008340F2"/>
    <w:rsid w:val="0083488F"/>
    <w:rsid w:val="00835E45"/>
    <w:rsid w:val="00835F90"/>
    <w:rsid w:val="00836255"/>
    <w:rsid w:val="00837475"/>
    <w:rsid w:val="00837A4B"/>
    <w:rsid w:val="00837BE6"/>
    <w:rsid w:val="00840378"/>
    <w:rsid w:val="00840AD3"/>
    <w:rsid w:val="00842E62"/>
    <w:rsid w:val="008430F3"/>
    <w:rsid w:val="0084349A"/>
    <w:rsid w:val="00843583"/>
    <w:rsid w:val="0084368B"/>
    <w:rsid w:val="00843DE4"/>
    <w:rsid w:val="00844052"/>
    <w:rsid w:val="00844353"/>
    <w:rsid w:val="00845171"/>
    <w:rsid w:val="008463C6"/>
    <w:rsid w:val="00846E0F"/>
    <w:rsid w:val="008471BC"/>
    <w:rsid w:val="00847CE1"/>
    <w:rsid w:val="00847CF2"/>
    <w:rsid w:val="00850929"/>
    <w:rsid w:val="00850994"/>
    <w:rsid w:val="00851736"/>
    <w:rsid w:val="0085190B"/>
    <w:rsid w:val="00851DC2"/>
    <w:rsid w:val="00851DFA"/>
    <w:rsid w:val="00851EA0"/>
    <w:rsid w:val="00853F14"/>
    <w:rsid w:val="00855509"/>
    <w:rsid w:val="00856516"/>
    <w:rsid w:val="00856A49"/>
    <w:rsid w:val="008575A5"/>
    <w:rsid w:val="00857D74"/>
    <w:rsid w:val="008617DE"/>
    <w:rsid w:val="00861C41"/>
    <w:rsid w:val="008626E7"/>
    <w:rsid w:val="0086318C"/>
    <w:rsid w:val="008640AF"/>
    <w:rsid w:val="00864B5D"/>
    <w:rsid w:val="00864C6C"/>
    <w:rsid w:val="00865229"/>
    <w:rsid w:val="008653D7"/>
    <w:rsid w:val="008660F4"/>
    <w:rsid w:val="00866426"/>
    <w:rsid w:val="008667D9"/>
    <w:rsid w:val="00867084"/>
    <w:rsid w:val="00870EE7"/>
    <w:rsid w:val="00870FF4"/>
    <w:rsid w:val="00871813"/>
    <w:rsid w:val="00871998"/>
    <w:rsid w:val="00871BE4"/>
    <w:rsid w:val="008725AA"/>
    <w:rsid w:val="00873064"/>
    <w:rsid w:val="0087343D"/>
    <w:rsid w:val="00873C71"/>
    <w:rsid w:val="00875084"/>
    <w:rsid w:val="0087659F"/>
    <w:rsid w:val="00876ADF"/>
    <w:rsid w:val="00876D6B"/>
    <w:rsid w:val="00876FE4"/>
    <w:rsid w:val="00877AD5"/>
    <w:rsid w:val="00877C8B"/>
    <w:rsid w:val="0088087E"/>
    <w:rsid w:val="00882761"/>
    <w:rsid w:val="008832C0"/>
    <w:rsid w:val="0088373C"/>
    <w:rsid w:val="00883960"/>
    <w:rsid w:val="008846BF"/>
    <w:rsid w:val="00884B03"/>
    <w:rsid w:val="00884B22"/>
    <w:rsid w:val="00884FBB"/>
    <w:rsid w:val="008864A4"/>
    <w:rsid w:val="008865B1"/>
    <w:rsid w:val="008866C3"/>
    <w:rsid w:val="0088766D"/>
    <w:rsid w:val="00887CEB"/>
    <w:rsid w:val="0089067E"/>
    <w:rsid w:val="0089084A"/>
    <w:rsid w:val="00890ED6"/>
    <w:rsid w:val="00891563"/>
    <w:rsid w:val="00892D8B"/>
    <w:rsid w:val="008933F4"/>
    <w:rsid w:val="0089340F"/>
    <w:rsid w:val="00894AA3"/>
    <w:rsid w:val="00895721"/>
    <w:rsid w:val="0089591A"/>
    <w:rsid w:val="00895E1E"/>
    <w:rsid w:val="008971A7"/>
    <w:rsid w:val="00897448"/>
    <w:rsid w:val="00897F9A"/>
    <w:rsid w:val="008A0143"/>
    <w:rsid w:val="008A04CD"/>
    <w:rsid w:val="008A05B8"/>
    <w:rsid w:val="008A0636"/>
    <w:rsid w:val="008A08EA"/>
    <w:rsid w:val="008A2393"/>
    <w:rsid w:val="008A24C7"/>
    <w:rsid w:val="008A27A5"/>
    <w:rsid w:val="008A2876"/>
    <w:rsid w:val="008A2B08"/>
    <w:rsid w:val="008A3280"/>
    <w:rsid w:val="008A3DB4"/>
    <w:rsid w:val="008A5A2F"/>
    <w:rsid w:val="008A6019"/>
    <w:rsid w:val="008A698F"/>
    <w:rsid w:val="008A78F3"/>
    <w:rsid w:val="008B12BF"/>
    <w:rsid w:val="008B134F"/>
    <w:rsid w:val="008B1F8F"/>
    <w:rsid w:val="008B230D"/>
    <w:rsid w:val="008B2D1B"/>
    <w:rsid w:val="008B3222"/>
    <w:rsid w:val="008B45BB"/>
    <w:rsid w:val="008B4FBF"/>
    <w:rsid w:val="008B54C5"/>
    <w:rsid w:val="008B5B4B"/>
    <w:rsid w:val="008B64ED"/>
    <w:rsid w:val="008B66D4"/>
    <w:rsid w:val="008B74D5"/>
    <w:rsid w:val="008B7542"/>
    <w:rsid w:val="008C0260"/>
    <w:rsid w:val="008C081F"/>
    <w:rsid w:val="008C16B1"/>
    <w:rsid w:val="008C1875"/>
    <w:rsid w:val="008C1F54"/>
    <w:rsid w:val="008C3008"/>
    <w:rsid w:val="008C3624"/>
    <w:rsid w:val="008C38F5"/>
    <w:rsid w:val="008C4224"/>
    <w:rsid w:val="008C4346"/>
    <w:rsid w:val="008C4876"/>
    <w:rsid w:val="008C49E5"/>
    <w:rsid w:val="008C4E21"/>
    <w:rsid w:val="008C4FE7"/>
    <w:rsid w:val="008C52BD"/>
    <w:rsid w:val="008C5F10"/>
    <w:rsid w:val="008C604E"/>
    <w:rsid w:val="008C6519"/>
    <w:rsid w:val="008C6531"/>
    <w:rsid w:val="008C6DBD"/>
    <w:rsid w:val="008D0078"/>
    <w:rsid w:val="008D067D"/>
    <w:rsid w:val="008D090D"/>
    <w:rsid w:val="008D1114"/>
    <w:rsid w:val="008D158A"/>
    <w:rsid w:val="008D189E"/>
    <w:rsid w:val="008D1E51"/>
    <w:rsid w:val="008D224C"/>
    <w:rsid w:val="008D2451"/>
    <w:rsid w:val="008D24D2"/>
    <w:rsid w:val="008D28B9"/>
    <w:rsid w:val="008D2DD1"/>
    <w:rsid w:val="008D3788"/>
    <w:rsid w:val="008D4C93"/>
    <w:rsid w:val="008D517B"/>
    <w:rsid w:val="008D57D9"/>
    <w:rsid w:val="008D5C0F"/>
    <w:rsid w:val="008D5FDA"/>
    <w:rsid w:val="008D62E8"/>
    <w:rsid w:val="008D6389"/>
    <w:rsid w:val="008D6555"/>
    <w:rsid w:val="008D6EBA"/>
    <w:rsid w:val="008D78EA"/>
    <w:rsid w:val="008D78FF"/>
    <w:rsid w:val="008D7F8B"/>
    <w:rsid w:val="008E0148"/>
    <w:rsid w:val="008E0371"/>
    <w:rsid w:val="008E061B"/>
    <w:rsid w:val="008E0A17"/>
    <w:rsid w:val="008E0C11"/>
    <w:rsid w:val="008E1BC8"/>
    <w:rsid w:val="008E296D"/>
    <w:rsid w:val="008E3E4A"/>
    <w:rsid w:val="008E4424"/>
    <w:rsid w:val="008E475F"/>
    <w:rsid w:val="008E477C"/>
    <w:rsid w:val="008E55D7"/>
    <w:rsid w:val="008E67E4"/>
    <w:rsid w:val="008E722D"/>
    <w:rsid w:val="008F0466"/>
    <w:rsid w:val="008F0DF3"/>
    <w:rsid w:val="008F187D"/>
    <w:rsid w:val="008F3103"/>
    <w:rsid w:val="008F37AB"/>
    <w:rsid w:val="008F3877"/>
    <w:rsid w:val="008F39C4"/>
    <w:rsid w:val="008F43C6"/>
    <w:rsid w:val="008F4CEC"/>
    <w:rsid w:val="008F5322"/>
    <w:rsid w:val="008F5558"/>
    <w:rsid w:val="008F64CF"/>
    <w:rsid w:val="008F64F8"/>
    <w:rsid w:val="008F669E"/>
    <w:rsid w:val="008F686C"/>
    <w:rsid w:val="008F6C56"/>
    <w:rsid w:val="008F6F70"/>
    <w:rsid w:val="008F75A8"/>
    <w:rsid w:val="008F778B"/>
    <w:rsid w:val="008F7B22"/>
    <w:rsid w:val="008F7D2E"/>
    <w:rsid w:val="009004DF"/>
    <w:rsid w:val="009006F2"/>
    <w:rsid w:val="00900877"/>
    <w:rsid w:val="009008B0"/>
    <w:rsid w:val="00900E6A"/>
    <w:rsid w:val="00901105"/>
    <w:rsid w:val="00901AA5"/>
    <w:rsid w:val="009020D6"/>
    <w:rsid w:val="0090235F"/>
    <w:rsid w:val="00903189"/>
    <w:rsid w:val="009034E6"/>
    <w:rsid w:val="0090421A"/>
    <w:rsid w:val="00904B95"/>
    <w:rsid w:val="00905360"/>
    <w:rsid w:val="00905612"/>
    <w:rsid w:val="00905D3F"/>
    <w:rsid w:val="00905DFC"/>
    <w:rsid w:val="00906875"/>
    <w:rsid w:val="00906C63"/>
    <w:rsid w:val="009073DB"/>
    <w:rsid w:val="00907408"/>
    <w:rsid w:val="00907E20"/>
    <w:rsid w:val="0091149F"/>
    <w:rsid w:val="0091153D"/>
    <w:rsid w:val="009129C5"/>
    <w:rsid w:val="009138D3"/>
    <w:rsid w:val="00913ED2"/>
    <w:rsid w:val="0091436C"/>
    <w:rsid w:val="00914934"/>
    <w:rsid w:val="00914E34"/>
    <w:rsid w:val="00914EBD"/>
    <w:rsid w:val="00915427"/>
    <w:rsid w:val="00915494"/>
    <w:rsid w:val="00915533"/>
    <w:rsid w:val="00916196"/>
    <w:rsid w:val="0091687E"/>
    <w:rsid w:val="00917018"/>
    <w:rsid w:val="009178F4"/>
    <w:rsid w:val="00917F86"/>
    <w:rsid w:val="0092057E"/>
    <w:rsid w:val="00920616"/>
    <w:rsid w:val="00920B8A"/>
    <w:rsid w:val="0092211C"/>
    <w:rsid w:val="0092358C"/>
    <w:rsid w:val="00924747"/>
    <w:rsid w:val="00924A32"/>
    <w:rsid w:val="00924B25"/>
    <w:rsid w:val="00925343"/>
    <w:rsid w:val="009253FF"/>
    <w:rsid w:val="00925548"/>
    <w:rsid w:val="00925B2A"/>
    <w:rsid w:val="0092603D"/>
    <w:rsid w:val="009267D1"/>
    <w:rsid w:val="00927C23"/>
    <w:rsid w:val="009305E9"/>
    <w:rsid w:val="009307E4"/>
    <w:rsid w:val="009313D0"/>
    <w:rsid w:val="009313FD"/>
    <w:rsid w:val="00931509"/>
    <w:rsid w:val="00932B06"/>
    <w:rsid w:val="00933091"/>
    <w:rsid w:val="00933140"/>
    <w:rsid w:val="00933E40"/>
    <w:rsid w:val="00934550"/>
    <w:rsid w:val="00934C87"/>
    <w:rsid w:val="00935DCB"/>
    <w:rsid w:val="009364A6"/>
    <w:rsid w:val="00937253"/>
    <w:rsid w:val="0093762D"/>
    <w:rsid w:val="00940074"/>
    <w:rsid w:val="00940228"/>
    <w:rsid w:val="0094120A"/>
    <w:rsid w:val="00941428"/>
    <w:rsid w:val="00941704"/>
    <w:rsid w:val="00941A80"/>
    <w:rsid w:val="00941D27"/>
    <w:rsid w:val="00941EB7"/>
    <w:rsid w:val="00942745"/>
    <w:rsid w:val="00943A3B"/>
    <w:rsid w:val="00943E29"/>
    <w:rsid w:val="009440BB"/>
    <w:rsid w:val="00944915"/>
    <w:rsid w:val="00944C2D"/>
    <w:rsid w:val="00945015"/>
    <w:rsid w:val="0094580B"/>
    <w:rsid w:val="00945B8C"/>
    <w:rsid w:val="00945F78"/>
    <w:rsid w:val="00946429"/>
    <w:rsid w:val="00946650"/>
    <w:rsid w:val="009469E7"/>
    <w:rsid w:val="00946F6D"/>
    <w:rsid w:val="00946FF3"/>
    <w:rsid w:val="009472DD"/>
    <w:rsid w:val="009475B6"/>
    <w:rsid w:val="00947619"/>
    <w:rsid w:val="00950A25"/>
    <w:rsid w:val="009511A5"/>
    <w:rsid w:val="009523B9"/>
    <w:rsid w:val="009541B8"/>
    <w:rsid w:val="009552BD"/>
    <w:rsid w:val="00955380"/>
    <w:rsid w:val="00955696"/>
    <w:rsid w:val="0095602D"/>
    <w:rsid w:val="0095621F"/>
    <w:rsid w:val="00956690"/>
    <w:rsid w:val="00956907"/>
    <w:rsid w:val="00956E94"/>
    <w:rsid w:val="00957B6F"/>
    <w:rsid w:val="00957CB7"/>
    <w:rsid w:val="00957CD3"/>
    <w:rsid w:val="00960955"/>
    <w:rsid w:val="00960D3E"/>
    <w:rsid w:val="00961AE7"/>
    <w:rsid w:val="00961BB2"/>
    <w:rsid w:val="00961D51"/>
    <w:rsid w:val="009639D8"/>
    <w:rsid w:val="00963AFD"/>
    <w:rsid w:val="0096412E"/>
    <w:rsid w:val="00965221"/>
    <w:rsid w:val="0096581A"/>
    <w:rsid w:val="00965C04"/>
    <w:rsid w:val="00966C79"/>
    <w:rsid w:val="00967AC9"/>
    <w:rsid w:val="00970686"/>
    <w:rsid w:val="00970A15"/>
    <w:rsid w:val="009718AA"/>
    <w:rsid w:val="00971AAE"/>
    <w:rsid w:val="00971F40"/>
    <w:rsid w:val="00972314"/>
    <w:rsid w:val="009729E8"/>
    <w:rsid w:val="00972E3C"/>
    <w:rsid w:val="00973096"/>
    <w:rsid w:val="00973412"/>
    <w:rsid w:val="00973BDA"/>
    <w:rsid w:val="009742E9"/>
    <w:rsid w:val="00974597"/>
    <w:rsid w:val="0097478D"/>
    <w:rsid w:val="00974BCE"/>
    <w:rsid w:val="009758BA"/>
    <w:rsid w:val="00975E33"/>
    <w:rsid w:val="00977282"/>
    <w:rsid w:val="009777D9"/>
    <w:rsid w:val="00977AA1"/>
    <w:rsid w:val="00977CCC"/>
    <w:rsid w:val="00977F7C"/>
    <w:rsid w:val="0098038B"/>
    <w:rsid w:val="0098040A"/>
    <w:rsid w:val="00981460"/>
    <w:rsid w:val="00981877"/>
    <w:rsid w:val="00982345"/>
    <w:rsid w:val="009827B6"/>
    <w:rsid w:val="00983234"/>
    <w:rsid w:val="00983C79"/>
    <w:rsid w:val="00984511"/>
    <w:rsid w:val="0098498B"/>
    <w:rsid w:val="009864B9"/>
    <w:rsid w:val="00986859"/>
    <w:rsid w:val="00987134"/>
    <w:rsid w:val="0098749A"/>
    <w:rsid w:val="009876D2"/>
    <w:rsid w:val="009877BD"/>
    <w:rsid w:val="00987BCA"/>
    <w:rsid w:val="009900DA"/>
    <w:rsid w:val="009908B4"/>
    <w:rsid w:val="00990C74"/>
    <w:rsid w:val="00990F98"/>
    <w:rsid w:val="009916DF"/>
    <w:rsid w:val="00991748"/>
    <w:rsid w:val="009917DA"/>
    <w:rsid w:val="00991B88"/>
    <w:rsid w:val="00992F4A"/>
    <w:rsid w:val="009931B9"/>
    <w:rsid w:val="009936E6"/>
    <w:rsid w:val="00993C90"/>
    <w:rsid w:val="00993F1B"/>
    <w:rsid w:val="0099441F"/>
    <w:rsid w:val="0099449B"/>
    <w:rsid w:val="00994F5F"/>
    <w:rsid w:val="009958A2"/>
    <w:rsid w:val="00995C36"/>
    <w:rsid w:val="00996AC7"/>
    <w:rsid w:val="00996FAA"/>
    <w:rsid w:val="009971D3"/>
    <w:rsid w:val="00997D49"/>
    <w:rsid w:val="009A0026"/>
    <w:rsid w:val="009A023C"/>
    <w:rsid w:val="009A02FB"/>
    <w:rsid w:val="009A05BC"/>
    <w:rsid w:val="009A0A76"/>
    <w:rsid w:val="009A102E"/>
    <w:rsid w:val="009A172A"/>
    <w:rsid w:val="009A1B0F"/>
    <w:rsid w:val="009A1B22"/>
    <w:rsid w:val="009A1E7D"/>
    <w:rsid w:val="009A2E56"/>
    <w:rsid w:val="009A30D1"/>
    <w:rsid w:val="009A32B0"/>
    <w:rsid w:val="009A33B3"/>
    <w:rsid w:val="009A4F7C"/>
    <w:rsid w:val="009A5ABC"/>
    <w:rsid w:val="009A6AD5"/>
    <w:rsid w:val="009A6FFA"/>
    <w:rsid w:val="009A7265"/>
    <w:rsid w:val="009A7BDB"/>
    <w:rsid w:val="009A7CCE"/>
    <w:rsid w:val="009B0F1C"/>
    <w:rsid w:val="009B1DD0"/>
    <w:rsid w:val="009B22E8"/>
    <w:rsid w:val="009B29B4"/>
    <w:rsid w:val="009B2A45"/>
    <w:rsid w:val="009B2C4B"/>
    <w:rsid w:val="009B3D08"/>
    <w:rsid w:val="009B4044"/>
    <w:rsid w:val="009B4B03"/>
    <w:rsid w:val="009B4D0A"/>
    <w:rsid w:val="009B6ECF"/>
    <w:rsid w:val="009B71D6"/>
    <w:rsid w:val="009B74D1"/>
    <w:rsid w:val="009B7772"/>
    <w:rsid w:val="009B7B52"/>
    <w:rsid w:val="009B7CC5"/>
    <w:rsid w:val="009C0630"/>
    <w:rsid w:val="009C07F3"/>
    <w:rsid w:val="009C101A"/>
    <w:rsid w:val="009C106F"/>
    <w:rsid w:val="009C11B6"/>
    <w:rsid w:val="009C129F"/>
    <w:rsid w:val="009C2047"/>
    <w:rsid w:val="009C3D94"/>
    <w:rsid w:val="009C3E13"/>
    <w:rsid w:val="009C415C"/>
    <w:rsid w:val="009C4603"/>
    <w:rsid w:val="009C59D4"/>
    <w:rsid w:val="009C6615"/>
    <w:rsid w:val="009C705B"/>
    <w:rsid w:val="009C73A0"/>
    <w:rsid w:val="009C74F8"/>
    <w:rsid w:val="009C753E"/>
    <w:rsid w:val="009C76B5"/>
    <w:rsid w:val="009C7DAD"/>
    <w:rsid w:val="009D0959"/>
    <w:rsid w:val="009D3A23"/>
    <w:rsid w:val="009D3E26"/>
    <w:rsid w:val="009D4B94"/>
    <w:rsid w:val="009D5235"/>
    <w:rsid w:val="009D5252"/>
    <w:rsid w:val="009D5627"/>
    <w:rsid w:val="009D5A35"/>
    <w:rsid w:val="009D68D4"/>
    <w:rsid w:val="009D739B"/>
    <w:rsid w:val="009D7FE4"/>
    <w:rsid w:val="009E01BD"/>
    <w:rsid w:val="009E11A2"/>
    <w:rsid w:val="009E20D3"/>
    <w:rsid w:val="009E22D7"/>
    <w:rsid w:val="009E25E7"/>
    <w:rsid w:val="009E2AE1"/>
    <w:rsid w:val="009E3297"/>
    <w:rsid w:val="009E33A6"/>
    <w:rsid w:val="009E3CDD"/>
    <w:rsid w:val="009E4431"/>
    <w:rsid w:val="009F0652"/>
    <w:rsid w:val="009F0767"/>
    <w:rsid w:val="009F08E6"/>
    <w:rsid w:val="009F09A7"/>
    <w:rsid w:val="009F0A1E"/>
    <w:rsid w:val="009F0DBC"/>
    <w:rsid w:val="009F0FC1"/>
    <w:rsid w:val="009F1FA6"/>
    <w:rsid w:val="009F22C4"/>
    <w:rsid w:val="009F2EA4"/>
    <w:rsid w:val="009F325C"/>
    <w:rsid w:val="009F504A"/>
    <w:rsid w:val="009F556A"/>
    <w:rsid w:val="009F58D4"/>
    <w:rsid w:val="009F5F50"/>
    <w:rsid w:val="009F636F"/>
    <w:rsid w:val="009F701B"/>
    <w:rsid w:val="009F7A1C"/>
    <w:rsid w:val="009F7C7C"/>
    <w:rsid w:val="00A005AA"/>
    <w:rsid w:val="00A00A37"/>
    <w:rsid w:val="00A013BA"/>
    <w:rsid w:val="00A01FBD"/>
    <w:rsid w:val="00A024CC"/>
    <w:rsid w:val="00A036DB"/>
    <w:rsid w:val="00A03E43"/>
    <w:rsid w:val="00A04298"/>
    <w:rsid w:val="00A04930"/>
    <w:rsid w:val="00A0504A"/>
    <w:rsid w:val="00A05128"/>
    <w:rsid w:val="00A051DE"/>
    <w:rsid w:val="00A05A51"/>
    <w:rsid w:val="00A0669C"/>
    <w:rsid w:val="00A07159"/>
    <w:rsid w:val="00A1045B"/>
    <w:rsid w:val="00A10617"/>
    <w:rsid w:val="00A106B6"/>
    <w:rsid w:val="00A10A30"/>
    <w:rsid w:val="00A10F52"/>
    <w:rsid w:val="00A1117B"/>
    <w:rsid w:val="00A115D5"/>
    <w:rsid w:val="00A12960"/>
    <w:rsid w:val="00A13007"/>
    <w:rsid w:val="00A1334B"/>
    <w:rsid w:val="00A13777"/>
    <w:rsid w:val="00A143E7"/>
    <w:rsid w:val="00A146A4"/>
    <w:rsid w:val="00A14F55"/>
    <w:rsid w:val="00A1550B"/>
    <w:rsid w:val="00A1587B"/>
    <w:rsid w:val="00A1661A"/>
    <w:rsid w:val="00A17520"/>
    <w:rsid w:val="00A179FB"/>
    <w:rsid w:val="00A20258"/>
    <w:rsid w:val="00A2074A"/>
    <w:rsid w:val="00A2074C"/>
    <w:rsid w:val="00A207F9"/>
    <w:rsid w:val="00A20AF7"/>
    <w:rsid w:val="00A20CCD"/>
    <w:rsid w:val="00A20EDF"/>
    <w:rsid w:val="00A20F02"/>
    <w:rsid w:val="00A21903"/>
    <w:rsid w:val="00A22307"/>
    <w:rsid w:val="00A22BC6"/>
    <w:rsid w:val="00A2336A"/>
    <w:rsid w:val="00A23AAB"/>
    <w:rsid w:val="00A23E78"/>
    <w:rsid w:val="00A24310"/>
    <w:rsid w:val="00A24E30"/>
    <w:rsid w:val="00A25053"/>
    <w:rsid w:val="00A2514E"/>
    <w:rsid w:val="00A256C8"/>
    <w:rsid w:val="00A2580B"/>
    <w:rsid w:val="00A25F78"/>
    <w:rsid w:val="00A27B4C"/>
    <w:rsid w:val="00A27E0E"/>
    <w:rsid w:val="00A27FF8"/>
    <w:rsid w:val="00A3075D"/>
    <w:rsid w:val="00A316FD"/>
    <w:rsid w:val="00A31C23"/>
    <w:rsid w:val="00A31F3F"/>
    <w:rsid w:val="00A32AFB"/>
    <w:rsid w:val="00A34B0F"/>
    <w:rsid w:val="00A34C57"/>
    <w:rsid w:val="00A356CB"/>
    <w:rsid w:val="00A36356"/>
    <w:rsid w:val="00A36690"/>
    <w:rsid w:val="00A37A83"/>
    <w:rsid w:val="00A4000C"/>
    <w:rsid w:val="00A401CB"/>
    <w:rsid w:val="00A40BA1"/>
    <w:rsid w:val="00A40DA0"/>
    <w:rsid w:val="00A4108B"/>
    <w:rsid w:val="00A41C32"/>
    <w:rsid w:val="00A41DF2"/>
    <w:rsid w:val="00A42241"/>
    <w:rsid w:val="00A42D6E"/>
    <w:rsid w:val="00A431BF"/>
    <w:rsid w:val="00A45548"/>
    <w:rsid w:val="00A458A9"/>
    <w:rsid w:val="00A46243"/>
    <w:rsid w:val="00A47B29"/>
    <w:rsid w:val="00A47E70"/>
    <w:rsid w:val="00A505FA"/>
    <w:rsid w:val="00A50CFB"/>
    <w:rsid w:val="00A519F5"/>
    <w:rsid w:val="00A51A11"/>
    <w:rsid w:val="00A51B36"/>
    <w:rsid w:val="00A5209B"/>
    <w:rsid w:val="00A52B70"/>
    <w:rsid w:val="00A53C05"/>
    <w:rsid w:val="00A53D28"/>
    <w:rsid w:val="00A53EF7"/>
    <w:rsid w:val="00A540C6"/>
    <w:rsid w:val="00A543AC"/>
    <w:rsid w:val="00A544A8"/>
    <w:rsid w:val="00A5482D"/>
    <w:rsid w:val="00A54BED"/>
    <w:rsid w:val="00A55B59"/>
    <w:rsid w:val="00A562C3"/>
    <w:rsid w:val="00A5639D"/>
    <w:rsid w:val="00A57C2F"/>
    <w:rsid w:val="00A6194C"/>
    <w:rsid w:val="00A62C58"/>
    <w:rsid w:val="00A62DF6"/>
    <w:rsid w:val="00A62E44"/>
    <w:rsid w:val="00A63E45"/>
    <w:rsid w:val="00A6530D"/>
    <w:rsid w:val="00A65522"/>
    <w:rsid w:val="00A65C34"/>
    <w:rsid w:val="00A661F5"/>
    <w:rsid w:val="00A66410"/>
    <w:rsid w:val="00A66CCF"/>
    <w:rsid w:val="00A66F5A"/>
    <w:rsid w:val="00A675CB"/>
    <w:rsid w:val="00A67665"/>
    <w:rsid w:val="00A67722"/>
    <w:rsid w:val="00A67C1C"/>
    <w:rsid w:val="00A7006D"/>
    <w:rsid w:val="00A70588"/>
    <w:rsid w:val="00A716F3"/>
    <w:rsid w:val="00A71E38"/>
    <w:rsid w:val="00A722B8"/>
    <w:rsid w:val="00A7243C"/>
    <w:rsid w:val="00A731D9"/>
    <w:rsid w:val="00A73599"/>
    <w:rsid w:val="00A74CA0"/>
    <w:rsid w:val="00A74CB3"/>
    <w:rsid w:val="00A74D59"/>
    <w:rsid w:val="00A75132"/>
    <w:rsid w:val="00A7538F"/>
    <w:rsid w:val="00A75BB1"/>
    <w:rsid w:val="00A76C72"/>
    <w:rsid w:val="00A77684"/>
    <w:rsid w:val="00A8005D"/>
    <w:rsid w:val="00A801A4"/>
    <w:rsid w:val="00A8066C"/>
    <w:rsid w:val="00A814FE"/>
    <w:rsid w:val="00A81A24"/>
    <w:rsid w:val="00A84015"/>
    <w:rsid w:val="00A84041"/>
    <w:rsid w:val="00A84A2A"/>
    <w:rsid w:val="00A8587F"/>
    <w:rsid w:val="00A877CF"/>
    <w:rsid w:val="00A90726"/>
    <w:rsid w:val="00A9073E"/>
    <w:rsid w:val="00A90A2A"/>
    <w:rsid w:val="00A90E03"/>
    <w:rsid w:val="00A92401"/>
    <w:rsid w:val="00A936CB"/>
    <w:rsid w:val="00A93A24"/>
    <w:rsid w:val="00A946B9"/>
    <w:rsid w:val="00A95728"/>
    <w:rsid w:val="00A963A4"/>
    <w:rsid w:val="00A9641D"/>
    <w:rsid w:val="00A96F4B"/>
    <w:rsid w:val="00A972F5"/>
    <w:rsid w:val="00A9772E"/>
    <w:rsid w:val="00A97B16"/>
    <w:rsid w:val="00A97C7D"/>
    <w:rsid w:val="00A97F47"/>
    <w:rsid w:val="00AA0207"/>
    <w:rsid w:val="00AA0425"/>
    <w:rsid w:val="00AA0722"/>
    <w:rsid w:val="00AA0B7B"/>
    <w:rsid w:val="00AA1373"/>
    <w:rsid w:val="00AA2718"/>
    <w:rsid w:val="00AA2C51"/>
    <w:rsid w:val="00AA2E8D"/>
    <w:rsid w:val="00AA35EF"/>
    <w:rsid w:val="00AA37F1"/>
    <w:rsid w:val="00AA3AF9"/>
    <w:rsid w:val="00AA56D1"/>
    <w:rsid w:val="00AA56E8"/>
    <w:rsid w:val="00AA7016"/>
    <w:rsid w:val="00AA7AD3"/>
    <w:rsid w:val="00AA7E4A"/>
    <w:rsid w:val="00AB0654"/>
    <w:rsid w:val="00AB0CE3"/>
    <w:rsid w:val="00AB1136"/>
    <w:rsid w:val="00AB1A31"/>
    <w:rsid w:val="00AB2621"/>
    <w:rsid w:val="00AB275C"/>
    <w:rsid w:val="00AB30A2"/>
    <w:rsid w:val="00AB3F02"/>
    <w:rsid w:val="00AB40F5"/>
    <w:rsid w:val="00AB4312"/>
    <w:rsid w:val="00AB5AF0"/>
    <w:rsid w:val="00AB5E52"/>
    <w:rsid w:val="00AB6E0B"/>
    <w:rsid w:val="00AB7827"/>
    <w:rsid w:val="00AC1F1B"/>
    <w:rsid w:val="00AC21E3"/>
    <w:rsid w:val="00AC2756"/>
    <w:rsid w:val="00AC3007"/>
    <w:rsid w:val="00AC3400"/>
    <w:rsid w:val="00AC3513"/>
    <w:rsid w:val="00AC3F5B"/>
    <w:rsid w:val="00AC40F3"/>
    <w:rsid w:val="00AC43FD"/>
    <w:rsid w:val="00AC4452"/>
    <w:rsid w:val="00AC49B0"/>
    <w:rsid w:val="00AC4EDD"/>
    <w:rsid w:val="00AC5A33"/>
    <w:rsid w:val="00AC5F48"/>
    <w:rsid w:val="00AC66EB"/>
    <w:rsid w:val="00AC7EFD"/>
    <w:rsid w:val="00AD0208"/>
    <w:rsid w:val="00AD202D"/>
    <w:rsid w:val="00AD23B0"/>
    <w:rsid w:val="00AD2E7A"/>
    <w:rsid w:val="00AD2F63"/>
    <w:rsid w:val="00AD30A8"/>
    <w:rsid w:val="00AD3318"/>
    <w:rsid w:val="00AD33BA"/>
    <w:rsid w:val="00AD39D6"/>
    <w:rsid w:val="00AD3F43"/>
    <w:rsid w:val="00AD4244"/>
    <w:rsid w:val="00AD4BC6"/>
    <w:rsid w:val="00AD5311"/>
    <w:rsid w:val="00AD5519"/>
    <w:rsid w:val="00AD575A"/>
    <w:rsid w:val="00AD5F48"/>
    <w:rsid w:val="00AD66E5"/>
    <w:rsid w:val="00AD6892"/>
    <w:rsid w:val="00AD6A49"/>
    <w:rsid w:val="00AD705F"/>
    <w:rsid w:val="00AD770C"/>
    <w:rsid w:val="00AE035B"/>
    <w:rsid w:val="00AE0ABA"/>
    <w:rsid w:val="00AE1FFD"/>
    <w:rsid w:val="00AE21D8"/>
    <w:rsid w:val="00AE426F"/>
    <w:rsid w:val="00AE43E2"/>
    <w:rsid w:val="00AE45BA"/>
    <w:rsid w:val="00AE4BB5"/>
    <w:rsid w:val="00AE4C6E"/>
    <w:rsid w:val="00AE4CE9"/>
    <w:rsid w:val="00AE4F4F"/>
    <w:rsid w:val="00AE52C8"/>
    <w:rsid w:val="00AE56B2"/>
    <w:rsid w:val="00AE6275"/>
    <w:rsid w:val="00AE6388"/>
    <w:rsid w:val="00AE72DE"/>
    <w:rsid w:val="00AE78AD"/>
    <w:rsid w:val="00AF008C"/>
    <w:rsid w:val="00AF07DE"/>
    <w:rsid w:val="00AF135B"/>
    <w:rsid w:val="00AF1FAF"/>
    <w:rsid w:val="00AF35B8"/>
    <w:rsid w:val="00AF42B7"/>
    <w:rsid w:val="00AF4E16"/>
    <w:rsid w:val="00AF4FEA"/>
    <w:rsid w:val="00AF55DA"/>
    <w:rsid w:val="00AF564E"/>
    <w:rsid w:val="00AF5E54"/>
    <w:rsid w:val="00AF6A14"/>
    <w:rsid w:val="00B00BA1"/>
    <w:rsid w:val="00B01093"/>
    <w:rsid w:val="00B01434"/>
    <w:rsid w:val="00B019A1"/>
    <w:rsid w:val="00B01FF6"/>
    <w:rsid w:val="00B022C2"/>
    <w:rsid w:val="00B02335"/>
    <w:rsid w:val="00B02C10"/>
    <w:rsid w:val="00B03B48"/>
    <w:rsid w:val="00B03F36"/>
    <w:rsid w:val="00B03FD5"/>
    <w:rsid w:val="00B04494"/>
    <w:rsid w:val="00B0477D"/>
    <w:rsid w:val="00B04B90"/>
    <w:rsid w:val="00B059E6"/>
    <w:rsid w:val="00B05DFD"/>
    <w:rsid w:val="00B061B1"/>
    <w:rsid w:val="00B063CC"/>
    <w:rsid w:val="00B06845"/>
    <w:rsid w:val="00B0727E"/>
    <w:rsid w:val="00B073A8"/>
    <w:rsid w:val="00B07C86"/>
    <w:rsid w:val="00B07D2D"/>
    <w:rsid w:val="00B07F45"/>
    <w:rsid w:val="00B07F67"/>
    <w:rsid w:val="00B105EB"/>
    <w:rsid w:val="00B10CC2"/>
    <w:rsid w:val="00B1184A"/>
    <w:rsid w:val="00B11A8C"/>
    <w:rsid w:val="00B124B0"/>
    <w:rsid w:val="00B125A0"/>
    <w:rsid w:val="00B13321"/>
    <w:rsid w:val="00B134F5"/>
    <w:rsid w:val="00B1370C"/>
    <w:rsid w:val="00B13859"/>
    <w:rsid w:val="00B13D03"/>
    <w:rsid w:val="00B13F48"/>
    <w:rsid w:val="00B14CEB"/>
    <w:rsid w:val="00B15317"/>
    <w:rsid w:val="00B15B29"/>
    <w:rsid w:val="00B16C65"/>
    <w:rsid w:val="00B20234"/>
    <w:rsid w:val="00B2175E"/>
    <w:rsid w:val="00B21BAA"/>
    <w:rsid w:val="00B2389C"/>
    <w:rsid w:val="00B23BB0"/>
    <w:rsid w:val="00B23BE2"/>
    <w:rsid w:val="00B23D13"/>
    <w:rsid w:val="00B23EDD"/>
    <w:rsid w:val="00B23EEB"/>
    <w:rsid w:val="00B244E4"/>
    <w:rsid w:val="00B2468B"/>
    <w:rsid w:val="00B247FD"/>
    <w:rsid w:val="00B24CF7"/>
    <w:rsid w:val="00B24E6A"/>
    <w:rsid w:val="00B2513E"/>
    <w:rsid w:val="00B258BB"/>
    <w:rsid w:val="00B26521"/>
    <w:rsid w:val="00B26F92"/>
    <w:rsid w:val="00B27676"/>
    <w:rsid w:val="00B279C1"/>
    <w:rsid w:val="00B27C56"/>
    <w:rsid w:val="00B301AD"/>
    <w:rsid w:val="00B30222"/>
    <w:rsid w:val="00B30787"/>
    <w:rsid w:val="00B30E19"/>
    <w:rsid w:val="00B30E1E"/>
    <w:rsid w:val="00B31D07"/>
    <w:rsid w:val="00B32438"/>
    <w:rsid w:val="00B32FFD"/>
    <w:rsid w:val="00B332FF"/>
    <w:rsid w:val="00B336EB"/>
    <w:rsid w:val="00B33881"/>
    <w:rsid w:val="00B338C7"/>
    <w:rsid w:val="00B33A56"/>
    <w:rsid w:val="00B33ADA"/>
    <w:rsid w:val="00B33B60"/>
    <w:rsid w:val="00B33EFD"/>
    <w:rsid w:val="00B3414D"/>
    <w:rsid w:val="00B342DA"/>
    <w:rsid w:val="00B35334"/>
    <w:rsid w:val="00B35CD0"/>
    <w:rsid w:val="00B36C7C"/>
    <w:rsid w:val="00B37488"/>
    <w:rsid w:val="00B40474"/>
    <w:rsid w:val="00B40C58"/>
    <w:rsid w:val="00B40FCA"/>
    <w:rsid w:val="00B415AA"/>
    <w:rsid w:val="00B42081"/>
    <w:rsid w:val="00B42E82"/>
    <w:rsid w:val="00B42EC0"/>
    <w:rsid w:val="00B43B2A"/>
    <w:rsid w:val="00B43CE5"/>
    <w:rsid w:val="00B44881"/>
    <w:rsid w:val="00B44EA5"/>
    <w:rsid w:val="00B44FB3"/>
    <w:rsid w:val="00B455AD"/>
    <w:rsid w:val="00B456D9"/>
    <w:rsid w:val="00B45A40"/>
    <w:rsid w:val="00B45B5D"/>
    <w:rsid w:val="00B45DFA"/>
    <w:rsid w:val="00B45F1F"/>
    <w:rsid w:val="00B4690B"/>
    <w:rsid w:val="00B46AF7"/>
    <w:rsid w:val="00B46B2B"/>
    <w:rsid w:val="00B47AD0"/>
    <w:rsid w:val="00B47ADA"/>
    <w:rsid w:val="00B47DC9"/>
    <w:rsid w:val="00B50947"/>
    <w:rsid w:val="00B51155"/>
    <w:rsid w:val="00B517BF"/>
    <w:rsid w:val="00B517E9"/>
    <w:rsid w:val="00B51D38"/>
    <w:rsid w:val="00B524E4"/>
    <w:rsid w:val="00B52BE4"/>
    <w:rsid w:val="00B5310C"/>
    <w:rsid w:val="00B531C1"/>
    <w:rsid w:val="00B542B2"/>
    <w:rsid w:val="00B54573"/>
    <w:rsid w:val="00B54894"/>
    <w:rsid w:val="00B55238"/>
    <w:rsid w:val="00B557CE"/>
    <w:rsid w:val="00B55BEC"/>
    <w:rsid w:val="00B563B0"/>
    <w:rsid w:val="00B56486"/>
    <w:rsid w:val="00B564D9"/>
    <w:rsid w:val="00B568DE"/>
    <w:rsid w:val="00B575FD"/>
    <w:rsid w:val="00B60630"/>
    <w:rsid w:val="00B609FC"/>
    <w:rsid w:val="00B611CD"/>
    <w:rsid w:val="00B6150C"/>
    <w:rsid w:val="00B61654"/>
    <w:rsid w:val="00B62725"/>
    <w:rsid w:val="00B63156"/>
    <w:rsid w:val="00B63655"/>
    <w:rsid w:val="00B640A0"/>
    <w:rsid w:val="00B64799"/>
    <w:rsid w:val="00B64995"/>
    <w:rsid w:val="00B64C2E"/>
    <w:rsid w:val="00B657BB"/>
    <w:rsid w:val="00B658C2"/>
    <w:rsid w:val="00B65A61"/>
    <w:rsid w:val="00B702B5"/>
    <w:rsid w:val="00B70901"/>
    <w:rsid w:val="00B717E3"/>
    <w:rsid w:val="00B720A7"/>
    <w:rsid w:val="00B72193"/>
    <w:rsid w:val="00B72D0B"/>
    <w:rsid w:val="00B73271"/>
    <w:rsid w:val="00B7336C"/>
    <w:rsid w:val="00B7554E"/>
    <w:rsid w:val="00B75C5E"/>
    <w:rsid w:val="00B76647"/>
    <w:rsid w:val="00B769AB"/>
    <w:rsid w:val="00B77285"/>
    <w:rsid w:val="00B772FE"/>
    <w:rsid w:val="00B775D2"/>
    <w:rsid w:val="00B77827"/>
    <w:rsid w:val="00B80179"/>
    <w:rsid w:val="00B8042E"/>
    <w:rsid w:val="00B805CB"/>
    <w:rsid w:val="00B80972"/>
    <w:rsid w:val="00B81D26"/>
    <w:rsid w:val="00B82348"/>
    <w:rsid w:val="00B83595"/>
    <w:rsid w:val="00B848FF"/>
    <w:rsid w:val="00B84B9C"/>
    <w:rsid w:val="00B85082"/>
    <w:rsid w:val="00B85483"/>
    <w:rsid w:val="00B8634C"/>
    <w:rsid w:val="00B86AFA"/>
    <w:rsid w:val="00B86DC0"/>
    <w:rsid w:val="00B902E7"/>
    <w:rsid w:val="00B903EC"/>
    <w:rsid w:val="00B90900"/>
    <w:rsid w:val="00B90A51"/>
    <w:rsid w:val="00B913AA"/>
    <w:rsid w:val="00B91F9B"/>
    <w:rsid w:val="00B92E54"/>
    <w:rsid w:val="00B934DE"/>
    <w:rsid w:val="00B93513"/>
    <w:rsid w:val="00B936F8"/>
    <w:rsid w:val="00B93B94"/>
    <w:rsid w:val="00B93BE4"/>
    <w:rsid w:val="00B93CC5"/>
    <w:rsid w:val="00B94D4D"/>
    <w:rsid w:val="00B94DDE"/>
    <w:rsid w:val="00B95385"/>
    <w:rsid w:val="00B97DCB"/>
    <w:rsid w:val="00BA0956"/>
    <w:rsid w:val="00BA1425"/>
    <w:rsid w:val="00BA1452"/>
    <w:rsid w:val="00BA22C2"/>
    <w:rsid w:val="00BA23DF"/>
    <w:rsid w:val="00BA2C0B"/>
    <w:rsid w:val="00BA2D88"/>
    <w:rsid w:val="00BA335C"/>
    <w:rsid w:val="00BA5850"/>
    <w:rsid w:val="00BA68C3"/>
    <w:rsid w:val="00BA690A"/>
    <w:rsid w:val="00BA716D"/>
    <w:rsid w:val="00BB0372"/>
    <w:rsid w:val="00BB0DBD"/>
    <w:rsid w:val="00BB1A1E"/>
    <w:rsid w:val="00BB1F3C"/>
    <w:rsid w:val="00BB20CB"/>
    <w:rsid w:val="00BB2958"/>
    <w:rsid w:val="00BB2FC2"/>
    <w:rsid w:val="00BB317F"/>
    <w:rsid w:val="00BB3288"/>
    <w:rsid w:val="00BB39DE"/>
    <w:rsid w:val="00BB42C0"/>
    <w:rsid w:val="00BB5BAB"/>
    <w:rsid w:val="00BB5DFC"/>
    <w:rsid w:val="00BB64E5"/>
    <w:rsid w:val="00BB67A9"/>
    <w:rsid w:val="00BB6DB8"/>
    <w:rsid w:val="00BB7663"/>
    <w:rsid w:val="00BB7913"/>
    <w:rsid w:val="00BB7DB0"/>
    <w:rsid w:val="00BC07E4"/>
    <w:rsid w:val="00BC173C"/>
    <w:rsid w:val="00BC1AC4"/>
    <w:rsid w:val="00BC24FD"/>
    <w:rsid w:val="00BC2611"/>
    <w:rsid w:val="00BC28D5"/>
    <w:rsid w:val="00BC2CEF"/>
    <w:rsid w:val="00BC401D"/>
    <w:rsid w:val="00BC4234"/>
    <w:rsid w:val="00BC4A2A"/>
    <w:rsid w:val="00BC4C67"/>
    <w:rsid w:val="00BC519C"/>
    <w:rsid w:val="00BC5722"/>
    <w:rsid w:val="00BC5F9D"/>
    <w:rsid w:val="00BC6DC0"/>
    <w:rsid w:val="00BC6E27"/>
    <w:rsid w:val="00BC700C"/>
    <w:rsid w:val="00BC7775"/>
    <w:rsid w:val="00BC792D"/>
    <w:rsid w:val="00BD02CF"/>
    <w:rsid w:val="00BD03E1"/>
    <w:rsid w:val="00BD0B54"/>
    <w:rsid w:val="00BD0B73"/>
    <w:rsid w:val="00BD1574"/>
    <w:rsid w:val="00BD200E"/>
    <w:rsid w:val="00BD2617"/>
    <w:rsid w:val="00BD279D"/>
    <w:rsid w:val="00BD2C7B"/>
    <w:rsid w:val="00BD38B0"/>
    <w:rsid w:val="00BD3AB1"/>
    <w:rsid w:val="00BD4637"/>
    <w:rsid w:val="00BD4D95"/>
    <w:rsid w:val="00BD5318"/>
    <w:rsid w:val="00BD5C11"/>
    <w:rsid w:val="00BD5D39"/>
    <w:rsid w:val="00BD6AFA"/>
    <w:rsid w:val="00BD7403"/>
    <w:rsid w:val="00BD7520"/>
    <w:rsid w:val="00BD7BB4"/>
    <w:rsid w:val="00BD7FDF"/>
    <w:rsid w:val="00BE0D15"/>
    <w:rsid w:val="00BE1692"/>
    <w:rsid w:val="00BE1A6B"/>
    <w:rsid w:val="00BE236F"/>
    <w:rsid w:val="00BE2D97"/>
    <w:rsid w:val="00BE30A3"/>
    <w:rsid w:val="00BE3A48"/>
    <w:rsid w:val="00BE3B24"/>
    <w:rsid w:val="00BE3D5A"/>
    <w:rsid w:val="00BE3DB6"/>
    <w:rsid w:val="00BE40C2"/>
    <w:rsid w:val="00BE466B"/>
    <w:rsid w:val="00BE55E2"/>
    <w:rsid w:val="00BE590D"/>
    <w:rsid w:val="00BE5C95"/>
    <w:rsid w:val="00BE6A46"/>
    <w:rsid w:val="00BE6BA2"/>
    <w:rsid w:val="00BE6CFA"/>
    <w:rsid w:val="00BE71FA"/>
    <w:rsid w:val="00BE7200"/>
    <w:rsid w:val="00BE72F0"/>
    <w:rsid w:val="00BE76A2"/>
    <w:rsid w:val="00BE7995"/>
    <w:rsid w:val="00BE7A63"/>
    <w:rsid w:val="00BF08A6"/>
    <w:rsid w:val="00BF1355"/>
    <w:rsid w:val="00BF21B7"/>
    <w:rsid w:val="00BF25FB"/>
    <w:rsid w:val="00BF28A1"/>
    <w:rsid w:val="00BF3422"/>
    <w:rsid w:val="00BF3DC1"/>
    <w:rsid w:val="00BF5A9B"/>
    <w:rsid w:val="00BF5DCE"/>
    <w:rsid w:val="00BF730E"/>
    <w:rsid w:val="00BF752C"/>
    <w:rsid w:val="00BF7D32"/>
    <w:rsid w:val="00BF7F80"/>
    <w:rsid w:val="00C0113F"/>
    <w:rsid w:val="00C01664"/>
    <w:rsid w:val="00C0169C"/>
    <w:rsid w:val="00C01A29"/>
    <w:rsid w:val="00C02C18"/>
    <w:rsid w:val="00C03236"/>
    <w:rsid w:val="00C032CC"/>
    <w:rsid w:val="00C036FE"/>
    <w:rsid w:val="00C03785"/>
    <w:rsid w:val="00C0387C"/>
    <w:rsid w:val="00C0442C"/>
    <w:rsid w:val="00C04B58"/>
    <w:rsid w:val="00C07783"/>
    <w:rsid w:val="00C1005B"/>
    <w:rsid w:val="00C1017A"/>
    <w:rsid w:val="00C10E45"/>
    <w:rsid w:val="00C1122C"/>
    <w:rsid w:val="00C13FA5"/>
    <w:rsid w:val="00C14E5A"/>
    <w:rsid w:val="00C1511D"/>
    <w:rsid w:val="00C151BB"/>
    <w:rsid w:val="00C15240"/>
    <w:rsid w:val="00C156B3"/>
    <w:rsid w:val="00C15CFB"/>
    <w:rsid w:val="00C16E18"/>
    <w:rsid w:val="00C201A5"/>
    <w:rsid w:val="00C2068A"/>
    <w:rsid w:val="00C215F4"/>
    <w:rsid w:val="00C21DEF"/>
    <w:rsid w:val="00C22779"/>
    <w:rsid w:val="00C23028"/>
    <w:rsid w:val="00C23190"/>
    <w:rsid w:val="00C237E6"/>
    <w:rsid w:val="00C2406C"/>
    <w:rsid w:val="00C2428F"/>
    <w:rsid w:val="00C24BAF"/>
    <w:rsid w:val="00C24F55"/>
    <w:rsid w:val="00C251A0"/>
    <w:rsid w:val="00C2627F"/>
    <w:rsid w:val="00C2680C"/>
    <w:rsid w:val="00C269A1"/>
    <w:rsid w:val="00C26DE4"/>
    <w:rsid w:val="00C3077F"/>
    <w:rsid w:val="00C30EA1"/>
    <w:rsid w:val="00C312A8"/>
    <w:rsid w:val="00C31C0F"/>
    <w:rsid w:val="00C31EC5"/>
    <w:rsid w:val="00C32002"/>
    <w:rsid w:val="00C323AE"/>
    <w:rsid w:val="00C32836"/>
    <w:rsid w:val="00C32993"/>
    <w:rsid w:val="00C32CBD"/>
    <w:rsid w:val="00C32DBB"/>
    <w:rsid w:val="00C336F4"/>
    <w:rsid w:val="00C33835"/>
    <w:rsid w:val="00C33A5E"/>
    <w:rsid w:val="00C33B1B"/>
    <w:rsid w:val="00C33DBE"/>
    <w:rsid w:val="00C3438B"/>
    <w:rsid w:val="00C35BED"/>
    <w:rsid w:val="00C35D83"/>
    <w:rsid w:val="00C35EC7"/>
    <w:rsid w:val="00C35F31"/>
    <w:rsid w:val="00C35F4A"/>
    <w:rsid w:val="00C35F5A"/>
    <w:rsid w:val="00C36190"/>
    <w:rsid w:val="00C36C75"/>
    <w:rsid w:val="00C37A2B"/>
    <w:rsid w:val="00C37E2F"/>
    <w:rsid w:val="00C400A2"/>
    <w:rsid w:val="00C40B06"/>
    <w:rsid w:val="00C40D00"/>
    <w:rsid w:val="00C41C37"/>
    <w:rsid w:val="00C41E47"/>
    <w:rsid w:val="00C420A0"/>
    <w:rsid w:val="00C422DB"/>
    <w:rsid w:val="00C42F96"/>
    <w:rsid w:val="00C4323B"/>
    <w:rsid w:val="00C46070"/>
    <w:rsid w:val="00C465A1"/>
    <w:rsid w:val="00C47180"/>
    <w:rsid w:val="00C476E7"/>
    <w:rsid w:val="00C510C3"/>
    <w:rsid w:val="00C51629"/>
    <w:rsid w:val="00C51C46"/>
    <w:rsid w:val="00C51DD1"/>
    <w:rsid w:val="00C51F11"/>
    <w:rsid w:val="00C52358"/>
    <w:rsid w:val="00C52F22"/>
    <w:rsid w:val="00C53A19"/>
    <w:rsid w:val="00C53B3F"/>
    <w:rsid w:val="00C53F2D"/>
    <w:rsid w:val="00C53FFF"/>
    <w:rsid w:val="00C542A4"/>
    <w:rsid w:val="00C5492B"/>
    <w:rsid w:val="00C54B61"/>
    <w:rsid w:val="00C5545F"/>
    <w:rsid w:val="00C56155"/>
    <w:rsid w:val="00C56527"/>
    <w:rsid w:val="00C5652B"/>
    <w:rsid w:val="00C571A6"/>
    <w:rsid w:val="00C579F5"/>
    <w:rsid w:val="00C57D14"/>
    <w:rsid w:val="00C606A4"/>
    <w:rsid w:val="00C607C3"/>
    <w:rsid w:val="00C60CF7"/>
    <w:rsid w:val="00C61501"/>
    <w:rsid w:val="00C61A48"/>
    <w:rsid w:val="00C62410"/>
    <w:rsid w:val="00C62869"/>
    <w:rsid w:val="00C62881"/>
    <w:rsid w:val="00C633CF"/>
    <w:rsid w:val="00C63D22"/>
    <w:rsid w:val="00C63E75"/>
    <w:rsid w:val="00C645F5"/>
    <w:rsid w:val="00C64DCD"/>
    <w:rsid w:val="00C651CF"/>
    <w:rsid w:val="00C67024"/>
    <w:rsid w:val="00C6799C"/>
    <w:rsid w:val="00C7071C"/>
    <w:rsid w:val="00C707DC"/>
    <w:rsid w:val="00C70F3A"/>
    <w:rsid w:val="00C7138E"/>
    <w:rsid w:val="00C72DF3"/>
    <w:rsid w:val="00C738BD"/>
    <w:rsid w:val="00C73C9E"/>
    <w:rsid w:val="00C7490C"/>
    <w:rsid w:val="00C74B95"/>
    <w:rsid w:val="00C74D52"/>
    <w:rsid w:val="00C75655"/>
    <w:rsid w:val="00C758DB"/>
    <w:rsid w:val="00C75BBE"/>
    <w:rsid w:val="00C762B4"/>
    <w:rsid w:val="00C76352"/>
    <w:rsid w:val="00C76676"/>
    <w:rsid w:val="00C76FCB"/>
    <w:rsid w:val="00C77464"/>
    <w:rsid w:val="00C779EE"/>
    <w:rsid w:val="00C80496"/>
    <w:rsid w:val="00C807E7"/>
    <w:rsid w:val="00C813D9"/>
    <w:rsid w:val="00C8280B"/>
    <w:rsid w:val="00C82F81"/>
    <w:rsid w:val="00C8598A"/>
    <w:rsid w:val="00C85F05"/>
    <w:rsid w:val="00C85F17"/>
    <w:rsid w:val="00C867CF"/>
    <w:rsid w:val="00C86B9A"/>
    <w:rsid w:val="00C872C1"/>
    <w:rsid w:val="00C8796E"/>
    <w:rsid w:val="00C87A92"/>
    <w:rsid w:val="00C90D22"/>
    <w:rsid w:val="00C90FCA"/>
    <w:rsid w:val="00C91825"/>
    <w:rsid w:val="00C92CE8"/>
    <w:rsid w:val="00C93769"/>
    <w:rsid w:val="00C937A3"/>
    <w:rsid w:val="00C93A3D"/>
    <w:rsid w:val="00C93B7B"/>
    <w:rsid w:val="00C93EDB"/>
    <w:rsid w:val="00C941E8"/>
    <w:rsid w:val="00C95985"/>
    <w:rsid w:val="00C95D6E"/>
    <w:rsid w:val="00C96643"/>
    <w:rsid w:val="00C971BF"/>
    <w:rsid w:val="00C9757A"/>
    <w:rsid w:val="00C97978"/>
    <w:rsid w:val="00C97996"/>
    <w:rsid w:val="00C97A46"/>
    <w:rsid w:val="00CA041D"/>
    <w:rsid w:val="00CA08D0"/>
    <w:rsid w:val="00CA1AB9"/>
    <w:rsid w:val="00CA1E1A"/>
    <w:rsid w:val="00CA236B"/>
    <w:rsid w:val="00CA27FB"/>
    <w:rsid w:val="00CA2EA4"/>
    <w:rsid w:val="00CA36CF"/>
    <w:rsid w:val="00CA39AD"/>
    <w:rsid w:val="00CA4383"/>
    <w:rsid w:val="00CA47C2"/>
    <w:rsid w:val="00CA4A38"/>
    <w:rsid w:val="00CA4A6B"/>
    <w:rsid w:val="00CA6CE3"/>
    <w:rsid w:val="00CA6EC5"/>
    <w:rsid w:val="00CA70CB"/>
    <w:rsid w:val="00CA7462"/>
    <w:rsid w:val="00CB0400"/>
    <w:rsid w:val="00CB0416"/>
    <w:rsid w:val="00CB0877"/>
    <w:rsid w:val="00CB1943"/>
    <w:rsid w:val="00CB21AA"/>
    <w:rsid w:val="00CB25EF"/>
    <w:rsid w:val="00CB2D8A"/>
    <w:rsid w:val="00CB356B"/>
    <w:rsid w:val="00CB36C6"/>
    <w:rsid w:val="00CB5A8C"/>
    <w:rsid w:val="00CB5AB3"/>
    <w:rsid w:val="00CB66DF"/>
    <w:rsid w:val="00CB7FAE"/>
    <w:rsid w:val="00CC091F"/>
    <w:rsid w:val="00CC1549"/>
    <w:rsid w:val="00CC3365"/>
    <w:rsid w:val="00CC3A2D"/>
    <w:rsid w:val="00CC3EDB"/>
    <w:rsid w:val="00CC41CE"/>
    <w:rsid w:val="00CC422A"/>
    <w:rsid w:val="00CC49E7"/>
    <w:rsid w:val="00CC5026"/>
    <w:rsid w:val="00CC5207"/>
    <w:rsid w:val="00CC5B33"/>
    <w:rsid w:val="00CC5DD9"/>
    <w:rsid w:val="00CC6857"/>
    <w:rsid w:val="00CC6FF3"/>
    <w:rsid w:val="00CC729F"/>
    <w:rsid w:val="00CC76F2"/>
    <w:rsid w:val="00CC7C84"/>
    <w:rsid w:val="00CD11C0"/>
    <w:rsid w:val="00CD123F"/>
    <w:rsid w:val="00CD14FA"/>
    <w:rsid w:val="00CD1510"/>
    <w:rsid w:val="00CD1E45"/>
    <w:rsid w:val="00CD2658"/>
    <w:rsid w:val="00CD3A21"/>
    <w:rsid w:val="00CD3C13"/>
    <w:rsid w:val="00CD431A"/>
    <w:rsid w:val="00CD54BF"/>
    <w:rsid w:val="00CD5B86"/>
    <w:rsid w:val="00CD7008"/>
    <w:rsid w:val="00CD7B28"/>
    <w:rsid w:val="00CE0305"/>
    <w:rsid w:val="00CE24BD"/>
    <w:rsid w:val="00CE43D6"/>
    <w:rsid w:val="00CE45EC"/>
    <w:rsid w:val="00CE4F9C"/>
    <w:rsid w:val="00CE51F1"/>
    <w:rsid w:val="00CE561D"/>
    <w:rsid w:val="00CE5A3A"/>
    <w:rsid w:val="00CE5BE8"/>
    <w:rsid w:val="00CE5C3E"/>
    <w:rsid w:val="00CE5E7B"/>
    <w:rsid w:val="00CE6355"/>
    <w:rsid w:val="00CE6487"/>
    <w:rsid w:val="00CE659A"/>
    <w:rsid w:val="00CE664C"/>
    <w:rsid w:val="00CE6C96"/>
    <w:rsid w:val="00CE7064"/>
    <w:rsid w:val="00CE7A37"/>
    <w:rsid w:val="00CE7CEB"/>
    <w:rsid w:val="00CE7F64"/>
    <w:rsid w:val="00CE7F7D"/>
    <w:rsid w:val="00CF053F"/>
    <w:rsid w:val="00CF0916"/>
    <w:rsid w:val="00CF0DFB"/>
    <w:rsid w:val="00CF16FE"/>
    <w:rsid w:val="00CF2ADD"/>
    <w:rsid w:val="00CF2CBA"/>
    <w:rsid w:val="00CF3028"/>
    <w:rsid w:val="00CF30EA"/>
    <w:rsid w:val="00CF3D99"/>
    <w:rsid w:val="00CF4C75"/>
    <w:rsid w:val="00CF4D66"/>
    <w:rsid w:val="00CF5DD4"/>
    <w:rsid w:val="00CF5FE3"/>
    <w:rsid w:val="00CF6236"/>
    <w:rsid w:val="00CF6549"/>
    <w:rsid w:val="00CF7EB7"/>
    <w:rsid w:val="00D0051B"/>
    <w:rsid w:val="00D00E89"/>
    <w:rsid w:val="00D034EF"/>
    <w:rsid w:val="00D03506"/>
    <w:rsid w:val="00D03AE1"/>
    <w:rsid w:val="00D04405"/>
    <w:rsid w:val="00D049D6"/>
    <w:rsid w:val="00D0536B"/>
    <w:rsid w:val="00D060F4"/>
    <w:rsid w:val="00D066B2"/>
    <w:rsid w:val="00D06867"/>
    <w:rsid w:val="00D06A89"/>
    <w:rsid w:val="00D06B72"/>
    <w:rsid w:val="00D077F9"/>
    <w:rsid w:val="00D07D8D"/>
    <w:rsid w:val="00D07E7A"/>
    <w:rsid w:val="00D101E6"/>
    <w:rsid w:val="00D104EC"/>
    <w:rsid w:val="00D114E0"/>
    <w:rsid w:val="00D1177B"/>
    <w:rsid w:val="00D11D7C"/>
    <w:rsid w:val="00D12B87"/>
    <w:rsid w:val="00D14C22"/>
    <w:rsid w:val="00D15012"/>
    <w:rsid w:val="00D15861"/>
    <w:rsid w:val="00D16478"/>
    <w:rsid w:val="00D16AEB"/>
    <w:rsid w:val="00D16D25"/>
    <w:rsid w:val="00D172A6"/>
    <w:rsid w:val="00D20271"/>
    <w:rsid w:val="00D2027D"/>
    <w:rsid w:val="00D20CDD"/>
    <w:rsid w:val="00D20E22"/>
    <w:rsid w:val="00D2100D"/>
    <w:rsid w:val="00D21B4C"/>
    <w:rsid w:val="00D22937"/>
    <w:rsid w:val="00D237F5"/>
    <w:rsid w:val="00D239E4"/>
    <w:rsid w:val="00D23E40"/>
    <w:rsid w:val="00D23F61"/>
    <w:rsid w:val="00D24270"/>
    <w:rsid w:val="00D24C7A"/>
    <w:rsid w:val="00D2593B"/>
    <w:rsid w:val="00D25950"/>
    <w:rsid w:val="00D25DEF"/>
    <w:rsid w:val="00D260C7"/>
    <w:rsid w:val="00D2632D"/>
    <w:rsid w:val="00D26401"/>
    <w:rsid w:val="00D2652A"/>
    <w:rsid w:val="00D27486"/>
    <w:rsid w:val="00D279A1"/>
    <w:rsid w:val="00D30410"/>
    <w:rsid w:val="00D3042A"/>
    <w:rsid w:val="00D30E44"/>
    <w:rsid w:val="00D31175"/>
    <w:rsid w:val="00D31362"/>
    <w:rsid w:val="00D31C52"/>
    <w:rsid w:val="00D31F4B"/>
    <w:rsid w:val="00D334E5"/>
    <w:rsid w:val="00D33593"/>
    <w:rsid w:val="00D366A2"/>
    <w:rsid w:val="00D368AF"/>
    <w:rsid w:val="00D36D3B"/>
    <w:rsid w:val="00D36FA3"/>
    <w:rsid w:val="00D37CC4"/>
    <w:rsid w:val="00D37DEE"/>
    <w:rsid w:val="00D401AF"/>
    <w:rsid w:val="00D403D8"/>
    <w:rsid w:val="00D4051A"/>
    <w:rsid w:val="00D4096D"/>
    <w:rsid w:val="00D4098D"/>
    <w:rsid w:val="00D40E3C"/>
    <w:rsid w:val="00D40E63"/>
    <w:rsid w:val="00D41284"/>
    <w:rsid w:val="00D427CE"/>
    <w:rsid w:val="00D446C2"/>
    <w:rsid w:val="00D449E8"/>
    <w:rsid w:val="00D44B6C"/>
    <w:rsid w:val="00D44D14"/>
    <w:rsid w:val="00D44F22"/>
    <w:rsid w:val="00D45992"/>
    <w:rsid w:val="00D45DFC"/>
    <w:rsid w:val="00D467E9"/>
    <w:rsid w:val="00D47213"/>
    <w:rsid w:val="00D475F2"/>
    <w:rsid w:val="00D47E86"/>
    <w:rsid w:val="00D47EB9"/>
    <w:rsid w:val="00D50252"/>
    <w:rsid w:val="00D50345"/>
    <w:rsid w:val="00D509C3"/>
    <w:rsid w:val="00D50B5A"/>
    <w:rsid w:val="00D51816"/>
    <w:rsid w:val="00D51C09"/>
    <w:rsid w:val="00D51F99"/>
    <w:rsid w:val="00D5284F"/>
    <w:rsid w:val="00D52A1A"/>
    <w:rsid w:val="00D52DC7"/>
    <w:rsid w:val="00D52F08"/>
    <w:rsid w:val="00D53374"/>
    <w:rsid w:val="00D53447"/>
    <w:rsid w:val="00D53AF9"/>
    <w:rsid w:val="00D53D21"/>
    <w:rsid w:val="00D54983"/>
    <w:rsid w:val="00D55576"/>
    <w:rsid w:val="00D556C5"/>
    <w:rsid w:val="00D55863"/>
    <w:rsid w:val="00D575AA"/>
    <w:rsid w:val="00D57770"/>
    <w:rsid w:val="00D57B9B"/>
    <w:rsid w:val="00D61FFE"/>
    <w:rsid w:val="00D62611"/>
    <w:rsid w:val="00D62AE6"/>
    <w:rsid w:val="00D62EBA"/>
    <w:rsid w:val="00D631D7"/>
    <w:rsid w:val="00D6336A"/>
    <w:rsid w:val="00D633E9"/>
    <w:rsid w:val="00D63E76"/>
    <w:rsid w:val="00D6404E"/>
    <w:rsid w:val="00D64961"/>
    <w:rsid w:val="00D652CF"/>
    <w:rsid w:val="00D6595A"/>
    <w:rsid w:val="00D65ABD"/>
    <w:rsid w:val="00D661B1"/>
    <w:rsid w:val="00D67049"/>
    <w:rsid w:val="00D67096"/>
    <w:rsid w:val="00D67267"/>
    <w:rsid w:val="00D67829"/>
    <w:rsid w:val="00D67877"/>
    <w:rsid w:val="00D6792A"/>
    <w:rsid w:val="00D67992"/>
    <w:rsid w:val="00D67F32"/>
    <w:rsid w:val="00D70512"/>
    <w:rsid w:val="00D7053B"/>
    <w:rsid w:val="00D710C0"/>
    <w:rsid w:val="00D712EA"/>
    <w:rsid w:val="00D71477"/>
    <w:rsid w:val="00D714F5"/>
    <w:rsid w:val="00D7183B"/>
    <w:rsid w:val="00D73503"/>
    <w:rsid w:val="00D740E0"/>
    <w:rsid w:val="00D74285"/>
    <w:rsid w:val="00D749F0"/>
    <w:rsid w:val="00D74DAC"/>
    <w:rsid w:val="00D75A3B"/>
    <w:rsid w:val="00D76386"/>
    <w:rsid w:val="00D7688E"/>
    <w:rsid w:val="00D76C19"/>
    <w:rsid w:val="00D76C85"/>
    <w:rsid w:val="00D77F6A"/>
    <w:rsid w:val="00D8019D"/>
    <w:rsid w:val="00D80241"/>
    <w:rsid w:val="00D80638"/>
    <w:rsid w:val="00D80736"/>
    <w:rsid w:val="00D80F15"/>
    <w:rsid w:val="00D810CC"/>
    <w:rsid w:val="00D815C7"/>
    <w:rsid w:val="00D81A06"/>
    <w:rsid w:val="00D845D7"/>
    <w:rsid w:val="00D845F3"/>
    <w:rsid w:val="00D8475A"/>
    <w:rsid w:val="00D84A2B"/>
    <w:rsid w:val="00D85A51"/>
    <w:rsid w:val="00D860FF"/>
    <w:rsid w:val="00D87131"/>
    <w:rsid w:val="00D872F1"/>
    <w:rsid w:val="00D8737F"/>
    <w:rsid w:val="00D875C5"/>
    <w:rsid w:val="00D90075"/>
    <w:rsid w:val="00D903C3"/>
    <w:rsid w:val="00D90E21"/>
    <w:rsid w:val="00D9216F"/>
    <w:rsid w:val="00D921CC"/>
    <w:rsid w:val="00D925AC"/>
    <w:rsid w:val="00D92700"/>
    <w:rsid w:val="00D929BD"/>
    <w:rsid w:val="00D939A6"/>
    <w:rsid w:val="00D94305"/>
    <w:rsid w:val="00D945A7"/>
    <w:rsid w:val="00D94A37"/>
    <w:rsid w:val="00D94D17"/>
    <w:rsid w:val="00D95894"/>
    <w:rsid w:val="00D96BF4"/>
    <w:rsid w:val="00D9722C"/>
    <w:rsid w:val="00D978D3"/>
    <w:rsid w:val="00D97C03"/>
    <w:rsid w:val="00D97EAE"/>
    <w:rsid w:val="00DA0F41"/>
    <w:rsid w:val="00DA17AE"/>
    <w:rsid w:val="00DA1D02"/>
    <w:rsid w:val="00DA1E43"/>
    <w:rsid w:val="00DA243B"/>
    <w:rsid w:val="00DA2483"/>
    <w:rsid w:val="00DA3044"/>
    <w:rsid w:val="00DA3460"/>
    <w:rsid w:val="00DA349E"/>
    <w:rsid w:val="00DA3561"/>
    <w:rsid w:val="00DA39B0"/>
    <w:rsid w:val="00DA3A47"/>
    <w:rsid w:val="00DA45E6"/>
    <w:rsid w:val="00DA5488"/>
    <w:rsid w:val="00DA5B72"/>
    <w:rsid w:val="00DA5FEF"/>
    <w:rsid w:val="00DA6463"/>
    <w:rsid w:val="00DA6BCA"/>
    <w:rsid w:val="00DA73FC"/>
    <w:rsid w:val="00DB101D"/>
    <w:rsid w:val="00DB1614"/>
    <w:rsid w:val="00DB172E"/>
    <w:rsid w:val="00DB1CF4"/>
    <w:rsid w:val="00DB1DB2"/>
    <w:rsid w:val="00DB1E5C"/>
    <w:rsid w:val="00DB2449"/>
    <w:rsid w:val="00DB27FC"/>
    <w:rsid w:val="00DB3E23"/>
    <w:rsid w:val="00DB4104"/>
    <w:rsid w:val="00DB424E"/>
    <w:rsid w:val="00DB47D9"/>
    <w:rsid w:val="00DB4868"/>
    <w:rsid w:val="00DB4ACD"/>
    <w:rsid w:val="00DB4C0A"/>
    <w:rsid w:val="00DB57F8"/>
    <w:rsid w:val="00DB597D"/>
    <w:rsid w:val="00DB5988"/>
    <w:rsid w:val="00DB5A23"/>
    <w:rsid w:val="00DB5B2B"/>
    <w:rsid w:val="00DB65CC"/>
    <w:rsid w:val="00DB68CD"/>
    <w:rsid w:val="00DB6C68"/>
    <w:rsid w:val="00DB7113"/>
    <w:rsid w:val="00DB75CA"/>
    <w:rsid w:val="00DB7B76"/>
    <w:rsid w:val="00DC00A6"/>
    <w:rsid w:val="00DC0AAD"/>
    <w:rsid w:val="00DC0D79"/>
    <w:rsid w:val="00DC1435"/>
    <w:rsid w:val="00DC17C4"/>
    <w:rsid w:val="00DC194C"/>
    <w:rsid w:val="00DC1F20"/>
    <w:rsid w:val="00DC215A"/>
    <w:rsid w:val="00DC2A0B"/>
    <w:rsid w:val="00DC2AD5"/>
    <w:rsid w:val="00DC32A7"/>
    <w:rsid w:val="00DC441B"/>
    <w:rsid w:val="00DC6780"/>
    <w:rsid w:val="00DC7699"/>
    <w:rsid w:val="00DC7F44"/>
    <w:rsid w:val="00DD07AA"/>
    <w:rsid w:val="00DD0850"/>
    <w:rsid w:val="00DD0BC9"/>
    <w:rsid w:val="00DD1189"/>
    <w:rsid w:val="00DD23D6"/>
    <w:rsid w:val="00DD34F6"/>
    <w:rsid w:val="00DD3AD7"/>
    <w:rsid w:val="00DD4947"/>
    <w:rsid w:val="00DD49F8"/>
    <w:rsid w:val="00DD4FB2"/>
    <w:rsid w:val="00DD541C"/>
    <w:rsid w:val="00DD592C"/>
    <w:rsid w:val="00DD5FC2"/>
    <w:rsid w:val="00DD6FE3"/>
    <w:rsid w:val="00DD781C"/>
    <w:rsid w:val="00DD7E35"/>
    <w:rsid w:val="00DE0794"/>
    <w:rsid w:val="00DE099B"/>
    <w:rsid w:val="00DE132E"/>
    <w:rsid w:val="00DE234B"/>
    <w:rsid w:val="00DE27B8"/>
    <w:rsid w:val="00DE2F70"/>
    <w:rsid w:val="00DE2FAA"/>
    <w:rsid w:val="00DE3D29"/>
    <w:rsid w:val="00DE432F"/>
    <w:rsid w:val="00DE4C83"/>
    <w:rsid w:val="00DE4D46"/>
    <w:rsid w:val="00DE5419"/>
    <w:rsid w:val="00DE5446"/>
    <w:rsid w:val="00DE5698"/>
    <w:rsid w:val="00DE5EA8"/>
    <w:rsid w:val="00DE607E"/>
    <w:rsid w:val="00DE631F"/>
    <w:rsid w:val="00DE6454"/>
    <w:rsid w:val="00DE6B96"/>
    <w:rsid w:val="00DF0241"/>
    <w:rsid w:val="00DF1219"/>
    <w:rsid w:val="00DF128A"/>
    <w:rsid w:val="00DF1704"/>
    <w:rsid w:val="00DF1AFC"/>
    <w:rsid w:val="00DF221B"/>
    <w:rsid w:val="00DF2306"/>
    <w:rsid w:val="00DF265B"/>
    <w:rsid w:val="00DF2DF8"/>
    <w:rsid w:val="00DF48F2"/>
    <w:rsid w:val="00DF4C50"/>
    <w:rsid w:val="00DF5F83"/>
    <w:rsid w:val="00DF706F"/>
    <w:rsid w:val="00DF7125"/>
    <w:rsid w:val="00E00A25"/>
    <w:rsid w:val="00E015DC"/>
    <w:rsid w:val="00E017C8"/>
    <w:rsid w:val="00E02924"/>
    <w:rsid w:val="00E02BC2"/>
    <w:rsid w:val="00E02D29"/>
    <w:rsid w:val="00E030D0"/>
    <w:rsid w:val="00E032E7"/>
    <w:rsid w:val="00E034F1"/>
    <w:rsid w:val="00E035DD"/>
    <w:rsid w:val="00E0454C"/>
    <w:rsid w:val="00E047B2"/>
    <w:rsid w:val="00E05C65"/>
    <w:rsid w:val="00E06297"/>
    <w:rsid w:val="00E06808"/>
    <w:rsid w:val="00E07AF5"/>
    <w:rsid w:val="00E104A4"/>
    <w:rsid w:val="00E1053F"/>
    <w:rsid w:val="00E1058D"/>
    <w:rsid w:val="00E1082E"/>
    <w:rsid w:val="00E116B2"/>
    <w:rsid w:val="00E11C30"/>
    <w:rsid w:val="00E121CF"/>
    <w:rsid w:val="00E1330F"/>
    <w:rsid w:val="00E1349C"/>
    <w:rsid w:val="00E13C01"/>
    <w:rsid w:val="00E13C4D"/>
    <w:rsid w:val="00E13E66"/>
    <w:rsid w:val="00E142CC"/>
    <w:rsid w:val="00E14737"/>
    <w:rsid w:val="00E14CFF"/>
    <w:rsid w:val="00E15471"/>
    <w:rsid w:val="00E15965"/>
    <w:rsid w:val="00E1616B"/>
    <w:rsid w:val="00E1704D"/>
    <w:rsid w:val="00E1767D"/>
    <w:rsid w:val="00E17A83"/>
    <w:rsid w:val="00E20139"/>
    <w:rsid w:val="00E2022E"/>
    <w:rsid w:val="00E20448"/>
    <w:rsid w:val="00E20746"/>
    <w:rsid w:val="00E2144F"/>
    <w:rsid w:val="00E22A7F"/>
    <w:rsid w:val="00E22B5F"/>
    <w:rsid w:val="00E22C82"/>
    <w:rsid w:val="00E22D62"/>
    <w:rsid w:val="00E23964"/>
    <w:rsid w:val="00E2475A"/>
    <w:rsid w:val="00E24D9C"/>
    <w:rsid w:val="00E24F5D"/>
    <w:rsid w:val="00E25A27"/>
    <w:rsid w:val="00E263AC"/>
    <w:rsid w:val="00E263CA"/>
    <w:rsid w:val="00E264CD"/>
    <w:rsid w:val="00E2694E"/>
    <w:rsid w:val="00E2742F"/>
    <w:rsid w:val="00E2776C"/>
    <w:rsid w:val="00E2794B"/>
    <w:rsid w:val="00E30ADA"/>
    <w:rsid w:val="00E30DCB"/>
    <w:rsid w:val="00E32003"/>
    <w:rsid w:val="00E3230A"/>
    <w:rsid w:val="00E32443"/>
    <w:rsid w:val="00E32819"/>
    <w:rsid w:val="00E33083"/>
    <w:rsid w:val="00E33396"/>
    <w:rsid w:val="00E33484"/>
    <w:rsid w:val="00E33898"/>
    <w:rsid w:val="00E34206"/>
    <w:rsid w:val="00E34D0D"/>
    <w:rsid w:val="00E35601"/>
    <w:rsid w:val="00E35DF4"/>
    <w:rsid w:val="00E36201"/>
    <w:rsid w:val="00E4063A"/>
    <w:rsid w:val="00E41548"/>
    <w:rsid w:val="00E41713"/>
    <w:rsid w:val="00E41EC3"/>
    <w:rsid w:val="00E42331"/>
    <w:rsid w:val="00E42827"/>
    <w:rsid w:val="00E42ACE"/>
    <w:rsid w:val="00E43382"/>
    <w:rsid w:val="00E434DF"/>
    <w:rsid w:val="00E435C5"/>
    <w:rsid w:val="00E4364B"/>
    <w:rsid w:val="00E4369E"/>
    <w:rsid w:val="00E43AE7"/>
    <w:rsid w:val="00E440A3"/>
    <w:rsid w:val="00E4419F"/>
    <w:rsid w:val="00E441BA"/>
    <w:rsid w:val="00E44291"/>
    <w:rsid w:val="00E444EE"/>
    <w:rsid w:val="00E45076"/>
    <w:rsid w:val="00E4529A"/>
    <w:rsid w:val="00E45FE3"/>
    <w:rsid w:val="00E4644B"/>
    <w:rsid w:val="00E46F92"/>
    <w:rsid w:val="00E47319"/>
    <w:rsid w:val="00E47D8D"/>
    <w:rsid w:val="00E47F29"/>
    <w:rsid w:val="00E5024E"/>
    <w:rsid w:val="00E50B75"/>
    <w:rsid w:val="00E51287"/>
    <w:rsid w:val="00E5213C"/>
    <w:rsid w:val="00E5399B"/>
    <w:rsid w:val="00E53D1B"/>
    <w:rsid w:val="00E53F2A"/>
    <w:rsid w:val="00E54D8A"/>
    <w:rsid w:val="00E55A2F"/>
    <w:rsid w:val="00E55B23"/>
    <w:rsid w:val="00E55F30"/>
    <w:rsid w:val="00E560E1"/>
    <w:rsid w:val="00E56131"/>
    <w:rsid w:val="00E567A7"/>
    <w:rsid w:val="00E56F6F"/>
    <w:rsid w:val="00E57343"/>
    <w:rsid w:val="00E6005E"/>
    <w:rsid w:val="00E60837"/>
    <w:rsid w:val="00E61292"/>
    <w:rsid w:val="00E626DD"/>
    <w:rsid w:val="00E628BD"/>
    <w:rsid w:val="00E62C08"/>
    <w:rsid w:val="00E62DA0"/>
    <w:rsid w:val="00E63487"/>
    <w:rsid w:val="00E6425B"/>
    <w:rsid w:val="00E649FF"/>
    <w:rsid w:val="00E64ABD"/>
    <w:rsid w:val="00E654E5"/>
    <w:rsid w:val="00E65604"/>
    <w:rsid w:val="00E65670"/>
    <w:rsid w:val="00E658D6"/>
    <w:rsid w:val="00E66862"/>
    <w:rsid w:val="00E672C5"/>
    <w:rsid w:val="00E67455"/>
    <w:rsid w:val="00E67D10"/>
    <w:rsid w:val="00E67D67"/>
    <w:rsid w:val="00E70249"/>
    <w:rsid w:val="00E71228"/>
    <w:rsid w:val="00E71251"/>
    <w:rsid w:val="00E712F5"/>
    <w:rsid w:val="00E7153E"/>
    <w:rsid w:val="00E71C72"/>
    <w:rsid w:val="00E728CC"/>
    <w:rsid w:val="00E73BB0"/>
    <w:rsid w:val="00E7450E"/>
    <w:rsid w:val="00E74973"/>
    <w:rsid w:val="00E802DD"/>
    <w:rsid w:val="00E81688"/>
    <w:rsid w:val="00E81E17"/>
    <w:rsid w:val="00E81EE9"/>
    <w:rsid w:val="00E82C18"/>
    <w:rsid w:val="00E82EBA"/>
    <w:rsid w:val="00E82F81"/>
    <w:rsid w:val="00E8327C"/>
    <w:rsid w:val="00E838BA"/>
    <w:rsid w:val="00E83DB4"/>
    <w:rsid w:val="00E850DA"/>
    <w:rsid w:val="00E85766"/>
    <w:rsid w:val="00E85CF7"/>
    <w:rsid w:val="00E8612D"/>
    <w:rsid w:val="00E87526"/>
    <w:rsid w:val="00E8772F"/>
    <w:rsid w:val="00E879BA"/>
    <w:rsid w:val="00E9039C"/>
    <w:rsid w:val="00E90D4D"/>
    <w:rsid w:val="00E91619"/>
    <w:rsid w:val="00E92758"/>
    <w:rsid w:val="00E940BC"/>
    <w:rsid w:val="00E94184"/>
    <w:rsid w:val="00E946F1"/>
    <w:rsid w:val="00E94EFE"/>
    <w:rsid w:val="00E95501"/>
    <w:rsid w:val="00E960F9"/>
    <w:rsid w:val="00E96CD1"/>
    <w:rsid w:val="00E96E05"/>
    <w:rsid w:val="00E9799C"/>
    <w:rsid w:val="00E97F39"/>
    <w:rsid w:val="00EA06C3"/>
    <w:rsid w:val="00EA079B"/>
    <w:rsid w:val="00EA09BD"/>
    <w:rsid w:val="00EA0DAE"/>
    <w:rsid w:val="00EA1399"/>
    <w:rsid w:val="00EA1630"/>
    <w:rsid w:val="00EA1B31"/>
    <w:rsid w:val="00EA2056"/>
    <w:rsid w:val="00EA2277"/>
    <w:rsid w:val="00EA2493"/>
    <w:rsid w:val="00EA3F66"/>
    <w:rsid w:val="00EA3FB3"/>
    <w:rsid w:val="00EA52CB"/>
    <w:rsid w:val="00EA6C22"/>
    <w:rsid w:val="00EA6FAE"/>
    <w:rsid w:val="00EA7763"/>
    <w:rsid w:val="00EA7981"/>
    <w:rsid w:val="00EB01D0"/>
    <w:rsid w:val="00EB05A1"/>
    <w:rsid w:val="00EB178F"/>
    <w:rsid w:val="00EB21FE"/>
    <w:rsid w:val="00EB2957"/>
    <w:rsid w:val="00EB2961"/>
    <w:rsid w:val="00EB29AA"/>
    <w:rsid w:val="00EB2F84"/>
    <w:rsid w:val="00EB31D1"/>
    <w:rsid w:val="00EB3535"/>
    <w:rsid w:val="00EB353F"/>
    <w:rsid w:val="00EB3674"/>
    <w:rsid w:val="00EB3A4D"/>
    <w:rsid w:val="00EB3D1F"/>
    <w:rsid w:val="00EB49FD"/>
    <w:rsid w:val="00EB51C7"/>
    <w:rsid w:val="00EB52B6"/>
    <w:rsid w:val="00EB6D46"/>
    <w:rsid w:val="00EB6DC1"/>
    <w:rsid w:val="00EB7B97"/>
    <w:rsid w:val="00EC0402"/>
    <w:rsid w:val="00EC047A"/>
    <w:rsid w:val="00EC06E9"/>
    <w:rsid w:val="00EC0CEE"/>
    <w:rsid w:val="00EC13E3"/>
    <w:rsid w:val="00EC1D30"/>
    <w:rsid w:val="00EC2466"/>
    <w:rsid w:val="00EC2680"/>
    <w:rsid w:val="00EC3227"/>
    <w:rsid w:val="00EC48EC"/>
    <w:rsid w:val="00EC4F4D"/>
    <w:rsid w:val="00EC54AF"/>
    <w:rsid w:val="00EC5AC6"/>
    <w:rsid w:val="00EC5BDF"/>
    <w:rsid w:val="00EC5C99"/>
    <w:rsid w:val="00EC7250"/>
    <w:rsid w:val="00EC7630"/>
    <w:rsid w:val="00ED042F"/>
    <w:rsid w:val="00ED09D7"/>
    <w:rsid w:val="00ED10BD"/>
    <w:rsid w:val="00ED13C6"/>
    <w:rsid w:val="00ED1879"/>
    <w:rsid w:val="00ED2220"/>
    <w:rsid w:val="00ED31FF"/>
    <w:rsid w:val="00ED4850"/>
    <w:rsid w:val="00ED4B61"/>
    <w:rsid w:val="00ED5420"/>
    <w:rsid w:val="00ED626A"/>
    <w:rsid w:val="00ED62D7"/>
    <w:rsid w:val="00ED6671"/>
    <w:rsid w:val="00ED68CE"/>
    <w:rsid w:val="00ED6E1A"/>
    <w:rsid w:val="00ED6E97"/>
    <w:rsid w:val="00ED6EB2"/>
    <w:rsid w:val="00ED7366"/>
    <w:rsid w:val="00ED769F"/>
    <w:rsid w:val="00ED770C"/>
    <w:rsid w:val="00ED7EC8"/>
    <w:rsid w:val="00EE059C"/>
    <w:rsid w:val="00EE0F19"/>
    <w:rsid w:val="00EE1061"/>
    <w:rsid w:val="00EE1C39"/>
    <w:rsid w:val="00EE244A"/>
    <w:rsid w:val="00EE3645"/>
    <w:rsid w:val="00EE4B57"/>
    <w:rsid w:val="00EE5265"/>
    <w:rsid w:val="00EE572B"/>
    <w:rsid w:val="00EE63CB"/>
    <w:rsid w:val="00EE6529"/>
    <w:rsid w:val="00EE6EAD"/>
    <w:rsid w:val="00EE7322"/>
    <w:rsid w:val="00EE75F8"/>
    <w:rsid w:val="00EE7C7C"/>
    <w:rsid w:val="00EE7CB4"/>
    <w:rsid w:val="00EE7D7C"/>
    <w:rsid w:val="00EF02EE"/>
    <w:rsid w:val="00EF0585"/>
    <w:rsid w:val="00EF06A3"/>
    <w:rsid w:val="00EF0A64"/>
    <w:rsid w:val="00EF0D78"/>
    <w:rsid w:val="00EF10B3"/>
    <w:rsid w:val="00EF13E2"/>
    <w:rsid w:val="00EF16C4"/>
    <w:rsid w:val="00EF1B06"/>
    <w:rsid w:val="00EF286F"/>
    <w:rsid w:val="00EF3C3B"/>
    <w:rsid w:val="00EF3E0D"/>
    <w:rsid w:val="00EF4901"/>
    <w:rsid w:val="00EF4E51"/>
    <w:rsid w:val="00EF5A99"/>
    <w:rsid w:val="00EF622C"/>
    <w:rsid w:val="00EF6241"/>
    <w:rsid w:val="00EF64E4"/>
    <w:rsid w:val="00EF6746"/>
    <w:rsid w:val="00EF791E"/>
    <w:rsid w:val="00EF7CB7"/>
    <w:rsid w:val="00F0049D"/>
    <w:rsid w:val="00F01668"/>
    <w:rsid w:val="00F017DB"/>
    <w:rsid w:val="00F01A6E"/>
    <w:rsid w:val="00F01F38"/>
    <w:rsid w:val="00F029E4"/>
    <w:rsid w:val="00F02E30"/>
    <w:rsid w:val="00F02F1F"/>
    <w:rsid w:val="00F05A89"/>
    <w:rsid w:val="00F0697B"/>
    <w:rsid w:val="00F06D8F"/>
    <w:rsid w:val="00F10464"/>
    <w:rsid w:val="00F108D4"/>
    <w:rsid w:val="00F10D31"/>
    <w:rsid w:val="00F10FF8"/>
    <w:rsid w:val="00F11140"/>
    <w:rsid w:val="00F11475"/>
    <w:rsid w:val="00F1149E"/>
    <w:rsid w:val="00F132F5"/>
    <w:rsid w:val="00F13C7F"/>
    <w:rsid w:val="00F14B55"/>
    <w:rsid w:val="00F151D3"/>
    <w:rsid w:val="00F15248"/>
    <w:rsid w:val="00F152EC"/>
    <w:rsid w:val="00F15327"/>
    <w:rsid w:val="00F15AA4"/>
    <w:rsid w:val="00F15F74"/>
    <w:rsid w:val="00F167A3"/>
    <w:rsid w:val="00F16BC5"/>
    <w:rsid w:val="00F1714B"/>
    <w:rsid w:val="00F1717C"/>
    <w:rsid w:val="00F1725C"/>
    <w:rsid w:val="00F176A6"/>
    <w:rsid w:val="00F178D5"/>
    <w:rsid w:val="00F17CCD"/>
    <w:rsid w:val="00F205C9"/>
    <w:rsid w:val="00F2089E"/>
    <w:rsid w:val="00F21486"/>
    <w:rsid w:val="00F22CA6"/>
    <w:rsid w:val="00F236E6"/>
    <w:rsid w:val="00F23F66"/>
    <w:rsid w:val="00F24283"/>
    <w:rsid w:val="00F2478B"/>
    <w:rsid w:val="00F25D98"/>
    <w:rsid w:val="00F25EFB"/>
    <w:rsid w:val="00F263FF"/>
    <w:rsid w:val="00F26587"/>
    <w:rsid w:val="00F26756"/>
    <w:rsid w:val="00F26CF2"/>
    <w:rsid w:val="00F26F8E"/>
    <w:rsid w:val="00F27768"/>
    <w:rsid w:val="00F27D4F"/>
    <w:rsid w:val="00F27E86"/>
    <w:rsid w:val="00F300FB"/>
    <w:rsid w:val="00F30B59"/>
    <w:rsid w:val="00F32195"/>
    <w:rsid w:val="00F3346F"/>
    <w:rsid w:val="00F340CF"/>
    <w:rsid w:val="00F34766"/>
    <w:rsid w:val="00F34F6C"/>
    <w:rsid w:val="00F35B37"/>
    <w:rsid w:val="00F35C06"/>
    <w:rsid w:val="00F35F53"/>
    <w:rsid w:val="00F35FD0"/>
    <w:rsid w:val="00F370F7"/>
    <w:rsid w:val="00F374E7"/>
    <w:rsid w:val="00F37C8B"/>
    <w:rsid w:val="00F37DDE"/>
    <w:rsid w:val="00F40022"/>
    <w:rsid w:val="00F402DD"/>
    <w:rsid w:val="00F40314"/>
    <w:rsid w:val="00F40A9E"/>
    <w:rsid w:val="00F412A8"/>
    <w:rsid w:val="00F41421"/>
    <w:rsid w:val="00F41744"/>
    <w:rsid w:val="00F41D3F"/>
    <w:rsid w:val="00F423EF"/>
    <w:rsid w:val="00F42EB6"/>
    <w:rsid w:val="00F4311D"/>
    <w:rsid w:val="00F4370D"/>
    <w:rsid w:val="00F44DCD"/>
    <w:rsid w:val="00F45E81"/>
    <w:rsid w:val="00F4662F"/>
    <w:rsid w:val="00F471F3"/>
    <w:rsid w:val="00F47564"/>
    <w:rsid w:val="00F475F5"/>
    <w:rsid w:val="00F50197"/>
    <w:rsid w:val="00F504D0"/>
    <w:rsid w:val="00F505FE"/>
    <w:rsid w:val="00F51AD6"/>
    <w:rsid w:val="00F51D5F"/>
    <w:rsid w:val="00F52478"/>
    <w:rsid w:val="00F527AE"/>
    <w:rsid w:val="00F530D7"/>
    <w:rsid w:val="00F54037"/>
    <w:rsid w:val="00F54347"/>
    <w:rsid w:val="00F5465B"/>
    <w:rsid w:val="00F54927"/>
    <w:rsid w:val="00F55AB9"/>
    <w:rsid w:val="00F55E10"/>
    <w:rsid w:val="00F56438"/>
    <w:rsid w:val="00F56C60"/>
    <w:rsid w:val="00F6065E"/>
    <w:rsid w:val="00F61FB5"/>
    <w:rsid w:val="00F6215E"/>
    <w:rsid w:val="00F633D5"/>
    <w:rsid w:val="00F634C8"/>
    <w:rsid w:val="00F63E75"/>
    <w:rsid w:val="00F642DB"/>
    <w:rsid w:val="00F64324"/>
    <w:rsid w:val="00F657C9"/>
    <w:rsid w:val="00F65A0A"/>
    <w:rsid w:val="00F65EB1"/>
    <w:rsid w:val="00F664FF"/>
    <w:rsid w:val="00F66D39"/>
    <w:rsid w:val="00F67420"/>
    <w:rsid w:val="00F67D84"/>
    <w:rsid w:val="00F67F6D"/>
    <w:rsid w:val="00F7013C"/>
    <w:rsid w:val="00F710EB"/>
    <w:rsid w:val="00F7161B"/>
    <w:rsid w:val="00F71FD4"/>
    <w:rsid w:val="00F728CB"/>
    <w:rsid w:val="00F73690"/>
    <w:rsid w:val="00F746D7"/>
    <w:rsid w:val="00F753EC"/>
    <w:rsid w:val="00F7597C"/>
    <w:rsid w:val="00F75AC0"/>
    <w:rsid w:val="00F76A56"/>
    <w:rsid w:val="00F76B49"/>
    <w:rsid w:val="00F80687"/>
    <w:rsid w:val="00F81268"/>
    <w:rsid w:val="00F81DED"/>
    <w:rsid w:val="00F8255C"/>
    <w:rsid w:val="00F830FB"/>
    <w:rsid w:val="00F8322F"/>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9E3"/>
    <w:rsid w:val="00F90A0D"/>
    <w:rsid w:val="00F915EB"/>
    <w:rsid w:val="00F9185E"/>
    <w:rsid w:val="00F93079"/>
    <w:rsid w:val="00F94F3E"/>
    <w:rsid w:val="00F954F1"/>
    <w:rsid w:val="00F96980"/>
    <w:rsid w:val="00F973A1"/>
    <w:rsid w:val="00F97C1E"/>
    <w:rsid w:val="00FA049B"/>
    <w:rsid w:val="00FA1F18"/>
    <w:rsid w:val="00FA213D"/>
    <w:rsid w:val="00FA2EE5"/>
    <w:rsid w:val="00FA317A"/>
    <w:rsid w:val="00FA3F03"/>
    <w:rsid w:val="00FA43D1"/>
    <w:rsid w:val="00FA46D7"/>
    <w:rsid w:val="00FA4D33"/>
    <w:rsid w:val="00FA502E"/>
    <w:rsid w:val="00FA529A"/>
    <w:rsid w:val="00FA6372"/>
    <w:rsid w:val="00FA643A"/>
    <w:rsid w:val="00FA6514"/>
    <w:rsid w:val="00FA65E0"/>
    <w:rsid w:val="00FA6DD2"/>
    <w:rsid w:val="00FA7419"/>
    <w:rsid w:val="00FA74D2"/>
    <w:rsid w:val="00FA790A"/>
    <w:rsid w:val="00FA7B6C"/>
    <w:rsid w:val="00FA7DE8"/>
    <w:rsid w:val="00FB02D0"/>
    <w:rsid w:val="00FB0503"/>
    <w:rsid w:val="00FB0B33"/>
    <w:rsid w:val="00FB0D38"/>
    <w:rsid w:val="00FB0E61"/>
    <w:rsid w:val="00FB16AC"/>
    <w:rsid w:val="00FB220C"/>
    <w:rsid w:val="00FB2B19"/>
    <w:rsid w:val="00FB33DC"/>
    <w:rsid w:val="00FB35D1"/>
    <w:rsid w:val="00FB3876"/>
    <w:rsid w:val="00FB3980"/>
    <w:rsid w:val="00FB40A0"/>
    <w:rsid w:val="00FB423F"/>
    <w:rsid w:val="00FB4F43"/>
    <w:rsid w:val="00FB581A"/>
    <w:rsid w:val="00FB5B06"/>
    <w:rsid w:val="00FB5ED4"/>
    <w:rsid w:val="00FB6386"/>
    <w:rsid w:val="00FB6536"/>
    <w:rsid w:val="00FB663D"/>
    <w:rsid w:val="00FB6D9F"/>
    <w:rsid w:val="00FB6F7F"/>
    <w:rsid w:val="00FC0BF3"/>
    <w:rsid w:val="00FC0FA4"/>
    <w:rsid w:val="00FC1230"/>
    <w:rsid w:val="00FC22D8"/>
    <w:rsid w:val="00FC23C7"/>
    <w:rsid w:val="00FC25D9"/>
    <w:rsid w:val="00FC39C2"/>
    <w:rsid w:val="00FC39E2"/>
    <w:rsid w:val="00FC3B57"/>
    <w:rsid w:val="00FC3DC5"/>
    <w:rsid w:val="00FC3FFD"/>
    <w:rsid w:val="00FC4B13"/>
    <w:rsid w:val="00FC4B17"/>
    <w:rsid w:val="00FC4B95"/>
    <w:rsid w:val="00FC4E9B"/>
    <w:rsid w:val="00FC52BF"/>
    <w:rsid w:val="00FC58C9"/>
    <w:rsid w:val="00FC6927"/>
    <w:rsid w:val="00FC72E6"/>
    <w:rsid w:val="00FC7B18"/>
    <w:rsid w:val="00FD0B63"/>
    <w:rsid w:val="00FD1B0D"/>
    <w:rsid w:val="00FD25C7"/>
    <w:rsid w:val="00FD2825"/>
    <w:rsid w:val="00FD2838"/>
    <w:rsid w:val="00FD2CF1"/>
    <w:rsid w:val="00FD3082"/>
    <w:rsid w:val="00FD322F"/>
    <w:rsid w:val="00FD33EA"/>
    <w:rsid w:val="00FD5002"/>
    <w:rsid w:val="00FD527B"/>
    <w:rsid w:val="00FD5316"/>
    <w:rsid w:val="00FD53DC"/>
    <w:rsid w:val="00FD567F"/>
    <w:rsid w:val="00FD73C4"/>
    <w:rsid w:val="00FE1078"/>
    <w:rsid w:val="00FE2FF9"/>
    <w:rsid w:val="00FE3225"/>
    <w:rsid w:val="00FE39CC"/>
    <w:rsid w:val="00FE3CAA"/>
    <w:rsid w:val="00FE458F"/>
    <w:rsid w:val="00FE49EC"/>
    <w:rsid w:val="00FE4CA8"/>
    <w:rsid w:val="00FE5CC8"/>
    <w:rsid w:val="00FE681B"/>
    <w:rsid w:val="00FE6A68"/>
    <w:rsid w:val="00FE7892"/>
    <w:rsid w:val="00FE7C27"/>
    <w:rsid w:val="00FF15A1"/>
    <w:rsid w:val="00FF1987"/>
    <w:rsid w:val="00FF2239"/>
    <w:rsid w:val="00FF2394"/>
    <w:rsid w:val="00FF27F4"/>
    <w:rsid w:val="00FF2FA1"/>
    <w:rsid w:val="00FF3AF6"/>
    <w:rsid w:val="00FF3F51"/>
    <w:rsid w:val="00FF47A3"/>
    <w:rsid w:val="00FF4974"/>
    <w:rsid w:val="00FF4C0D"/>
    <w:rsid w:val="00FF5061"/>
    <w:rsid w:val="00FF538A"/>
    <w:rsid w:val="00FF5714"/>
    <w:rsid w:val="00FF62F5"/>
    <w:rsid w:val="00FF64A3"/>
    <w:rsid w:val="00FF6B12"/>
    <w:rsid w:val="00FF6CDC"/>
    <w:rsid w:val="00FF6DAB"/>
    <w:rsid w:val="00FF7FB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24FF6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uiPriority w:val="20"/>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paragraph" w:customStyle="1" w:styleId="Normalwithindent">
    <w:name w:val="Normal with indent"/>
    <w:basedOn w:val="Normal"/>
    <w:link w:val="NormalwithindentChar"/>
    <w:qFormat/>
    <w:rsid w:val="00654538"/>
    <w:pPr>
      <w:spacing w:before="120" w:after="120" w:line="336" w:lineRule="auto"/>
      <w:ind w:firstLine="397"/>
      <w:jc w:val="both"/>
    </w:pPr>
  </w:style>
  <w:style w:type="character" w:customStyle="1" w:styleId="NormalwithindentChar">
    <w:name w:val="Normal with indent Char"/>
    <w:link w:val="Normalwithindent"/>
    <w:rsid w:val="00654538"/>
    <w:rPr>
      <w:rFonts w:ascii="Times New Roman" w:hAnsi="Times New Roman"/>
      <w:lang w:val="en-GB"/>
    </w:rPr>
  </w:style>
  <w:style w:type="character" w:customStyle="1" w:styleId="HeaderChar">
    <w:name w:val="Header Char"/>
    <w:aliases w:val="header odd Char"/>
    <w:basedOn w:val="DefaultParagraphFont"/>
    <w:link w:val="Header"/>
    <w:rsid w:val="008C4FE7"/>
    <w:rPr>
      <w:rFonts w:ascii="Arial" w:hAnsi="Arial"/>
      <w:b/>
      <w:noProof/>
      <w:sz w:val="18"/>
      <w:lang w:val="en-GB" w:eastAsia="en-US"/>
    </w:rPr>
  </w:style>
  <w:style w:type="paragraph" w:customStyle="1" w:styleId="Guidance">
    <w:name w:val="Guidance"/>
    <w:basedOn w:val="Normal"/>
    <w:rsid w:val="000539A8"/>
    <w:rPr>
      <w:i/>
      <w:color w:val="0000FF"/>
    </w:rPr>
  </w:style>
  <w:style w:type="character" w:customStyle="1" w:styleId="ListParagraphChar">
    <w:name w:val="List Paragraph Char"/>
    <w:link w:val="ListParagraph"/>
    <w:uiPriority w:val="34"/>
    <w:rsid w:val="008141EC"/>
    <w:rPr>
      <w:rFonts w:ascii="Calibri" w:eastAsia="Calibri" w:hAnsi="Calibri"/>
      <w:sz w:val="22"/>
      <w:szCs w:val="22"/>
      <w:lang w:val="en-GB" w:eastAsia="en-US"/>
    </w:rPr>
  </w:style>
  <w:style w:type="character" w:customStyle="1" w:styleId="B2Car">
    <w:name w:val="B2 Car"/>
    <w:basedOn w:val="DefaultParagraphFont"/>
    <w:rsid w:val="00553EE3"/>
  </w:style>
  <w:style w:type="character" w:customStyle="1" w:styleId="B3Char">
    <w:name w:val="B3 Char"/>
    <w:rsid w:val="00553EE3"/>
  </w:style>
  <w:style w:type="character" w:customStyle="1" w:styleId="CRCoverPageZchn">
    <w:name w:val="CR Cover Page Zchn"/>
    <w:link w:val="CRCoverPage"/>
    <w:locked/>
    <w:rsid w:val="00CC5DD9"/>
    <w:rPr>
      <w:rFonts w:ascii="Arial" w:hAnsi="Arial"/>
      <w:lang w:val="en-GB" w:eastAsia="en-US"/>
    </w:rPr>
  </w:style>
  <w:style w:type="character" w:customStyle="1" w:styleId="TAHCar">
    <w:name w:val="TAH Car"/>
    <w:link w:val="TAH"/>
    <w:rsid w:val="0091153D"/>
    <w:rPr>
      <w:rFonts w:ascii="Arial" w:hAnsi="Arial"/>
      <w:b/>
      <w:sz w:val="18"/>
      <w:lang w:val="en-GB" w:eastAsia="en-US"/>
    </w:rPr>
  </w:style>
  <w:style w:type="character" w:customStyle="1" w:styleId="TALChar">
    <w:name w:val="TAL Char"/>
    <w:rsid w:val="00FB6536"/>
    <w:rPr>
      <w:rFonts w:ascii="Arial" w:hAnsi="Arial"/>
      <w:sz w:val="18"/>
      <w:lang w:eastAsia="en-US"/>
    </w:rPr>
  </w:style>
  <w:style w:type="character" w:customStyle="1" w:styleId="TFZchn">
    <w:name w:val="TF Zchn"/>
    <w:locked/>
    <w:rsid w:val="003142C9"/>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6673351">
      <w:bodyDiv w:val="1"/>
      <w:marLeft w:val="0"/>
      <w:marRight w:val="0"/>
      <w:marTop w:val="0"/>
      <w:marBottom w:val="0"/>
      <w:divBdr>
        <w:top w:val="none" w:sz="0" w:space="0" w:color="auto"/>
        <w:left w:val="none" w:sz="0" w:space="0" w:color="auto"/>
        <w:bottom w:val="none" w:sz="0" w:space="0" w:color="auto"/>
        <w:right w:val="none" w:sz="0" w:space="0" w:color="auto"/>
      </w:divBdr>
    </w:div>
    <w:div w:id="517305913">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73754480">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55420288">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12786804">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1696</Words>
  <Characters>7966</Characters>
  <Application>Microsoft Office Word</Application>
  <DocSecurity>0</DocSecurity>
  <Lines>66</Lines>
  <Paragraphs>19</Paragraphs>
  <ScaleCrop>false</ScaleCrop>
  <Company/>
  <LinksUpToDate>false</LinksUpToDate>
  <CharactersWithSpaces>9643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2018-05-10T23:53:00Z</dcterms:created>
  <dcterms:modified xsi:type="dcterms:W3CDTF">2018-05-11T03:11:00Z</dcterms:modified>
</cp:coreProperties>
</file>